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068A4" w14:textId="0FF40174" w:rsidR="008129F0" w:rsidRDefault="00F21AF7" w:rsidP="00F300D6">
      <w:pPr>
        <w:pBdr>
          <w:bottom w:val="single" w:sz="12" w:space="1" w:color="000000"/>
        </w:pBdr>
        <w:spacing w:after="120" w:line="264" w:lineRule="auto"/>
        <w:jc w:val="both"/>
      </w:pPr>
      <w:r w:rsidRPr="009C4524">
        <w:rPr>
          <w:color w:val="000000" w:themeColor="text1"/>
          <w:sz w:val="28"/>
          <w:szCs w:val="28"/>
        </w:rPr>
        <w:t xml:space="preserve">Ministerial Statement of Expectations to the </w:t>
      </w:r>
      <w:r w:rsidR="00AD2A45">
        <w:rPr>
          <w:color w:val="000000" w:themeColor="text1"/>
          <w:sz w:val="28"/>
          <w:szCs w:val="28"/>
        </w:rPr>
        <w:t>Inspector-General of Water Compliance</w:t>
      </w:r>
    </w:p>
    <w:p w14:paraId="05F92766" w14:textId="4C16EFF5" w:rsidR="71E82EDB" w:rsidRPr="009E2A03" w:rsidRDefault="00F21AF7" w:rsidP="00F300D6">
      <w:pPr>
        <w:pBdr>
          <w:bottom w:val="single" w:sz="12" w:space="1" w:color="000000"/>
        </w:pBdr>
        <w:spacing w:after="120" w:line="264" w:lineRule="auto"/>
        <w:jc w:val="both"/>
        <w:rPr>
          <w:color w:val="000000" w:themeColor="text1"/>
          <w:sz w:val="28"/>
          <w:szCs w:val="28"/>
        </w:rPr>
      </w:pPr>
      <w:r w:rsidRPr="009E2A03">
        <w:rPr>
          <w:color w:val="000000" w:themeColor="text1"/>
          <w:sz w:val="28"/>
          <w:szCs w:val="28"/>
        </w:rPr>
        <w:t>Environment and Water Portfolio</w:t>
      </w:r>
    </w:p>
    <w:p w14:paraId="7387ACA6" w14:textId="78049668" w:rsidR="008129F0" w:rsidRPr="00A62924" w:rsidRDefault="009E2A03" w:rsidP="00A62924">
      <w:pPr>
        <w:pBdr>
          <w:bottom w:val="single" w:sz="12" w:space="1" w:color="000000"/>
        </w:pBdr>
        <w:spacing w:after="120" w:line="264" w:lineRule="auto"/>
        <w:jc w:val="both"/>
        <w:rPr>
          <w:color w:val="000000" w:themeColor="text1"/>
          <w:sz w:val="28"/>
          <w:szCs w:val="28"/>
        </w:rPr>
      </w:pPr>
      <w:r>
        <w:rPr>
          <w:color w:val="000000" w:themeColor="text1"/>
          <w:sz w:val="28"/>
          <w:szCs w:val="28"/>
        </w:rPr>
        <w:t xml:space="preserve">Issued by </w:t>
      </w:r>
      <w:r w:rsidR="00CB3284">
        <w:rPr>
          <w:color w:val="000000" w:themeColor="text1"/>
          <w:sz w:val="28"/>
          <w:szCs w:val="28"/>
        </w:rPr>
        <w:t xml:space="preserve">Senator </w:t>
      </w:r>
      <w:proofErr w:type="gramStart"/>
      <w:r w:rsidRPr="009E2A03">
        <w:rPr>
          <w:color w:val="000000" w:themeColor="text1"/>
          <w:sz w:val="28"/>
          <w:szCs w:val="28"/>
        </w:rPr>
        <w:t>The</w:t>
      </w:r>
      <w:proofErr w:type="gramEnd"/>
      <w:r w:rsidRPr="009E2A03">
        <w:rPr>
          <w:color w:val="000000" w:themeColor="text1"/>
          <w:sz w:val="28"/>
          <w:szCs w:val="28"/>
        </w:rPr>
        <w:t xml:space="preserve"> Hon </w:t>
      </w:r>
      <w:r w:rsidR="00CB3284">
        <w:rPr>
          <w:color w:val="000000" w:themeColor="text1"/>
          <w:sz w:val="28"/>
          <w:szCs w:val="28"/>
        </w:rPr>
        <w:t>Murray Watt</w:t>
      </w:r>
      <w:r w:rsidRPr="009E2A03">
        <w:rPr>
          <w:color w:val="000000" w:themeColor="text1"/>
          <w:sz w:val="28"/>
          <w:szCs w:val="28"/>
        </w:rPr>
        <w:t xml:space="preserve"> </w:t>
      </w:r>
      <w:r>
        <w:rPr>
          <w:color w:val="000000" w:themeColor="text1"/>
          <w:sz w:val="28"/>
          <w:szCs w:val="28"/>
        </w:rPr>
        <w:t xml:space="preserve">on </w:t>
      </w:r>
      <w:r w:rsidR="00A66BA6">
        <w:rPr>
          <w:color w:val="000000" w:themeColor="text1"/>
          <w:sz w:val="28"/>
          <w:szCs w:val="28"/>
        </w:rPr>
        <w:t xml:space="preserve">  </w:t>
      </w:r>
      <w:r w:rsidR="00436B44">
        <w:rPr>
          <w:color w:val="000000" w:themeColor="text1"/>
          <w:sz w:val="28"/>
          <w:szCs w:val="28"/>
        </w:rPr>
        <w:t>31</w:t>
      </w:r>
      <w:r w:rsidR="00A66BA6">
        <w:rPr>
          <w:color w:val="000000" w:themeColor="text1"/>
          <w:sz w:val="28"/>
          <w:szCs w:val="28"/>
        </w:rPr>
        <w:t xml:space="preserve"> /     </w:t>
      </w:r>
      <w:r w:rsidR="00436B44">
        <w:rPr>
          <w:color w:val="000000" w:themeColor="text1"/>
          <w:sz w:val="28"/>
          <w:szCs w:val="28"/>
        </w:rPr>
        <w:t>10</w:t>
      </w:r>
      <w:r w:rsidR="00A66BA6">
        <w:rPr>
          <w:color w:val="000000" w:themeColor="text1"/>
          <w:sz w:val="28"/>
          <w:szCs w:val="28"/>
        </w:rPr>
        <w:t xml:space="preserve">        / 2025</w:t>
      </w:r>
    </w:p>
    <w:p w14:paraId="52B2F11A" w14:textId="77777777" w:rsidR="001A16A1" w:rsidRDefault="001A16A1" w:rsidP="00A66BA6">
      <w:pPr>
        <w:spacing w:after="120" w:line="264" w:lineRule="auto"/>
        <w:rPr>
          <w:b/>
          <w:bCs/>
          <w:color w:val="000000" w:themeColor="text1"/>
        </w:rPr>
      </w:pPr>
    </w:p>
    <w:p w14:paraId="23D997B0" w14:textId="342A37FF" w:rsidR="71E82EDB" w:rsidRDefault="099DAA4D" w:rsidP="00F300D6">
      <w:pPr>
        <w:spacing w:after="120" w:line="264" w:lineRule="auto"/>
        <w:ind w:left="-5"/>
        <w:rPr>
          <w:b/>
          <w:bCs/>
          <w:color w:val="000000" w:themeColor="text1"/>
        </w:rPr>
      </w:pPr>
      <w:r w:rsidRPr="12B6D2CB">
        <w:rPr>
          <w:b/>
          <w:bCs/>
          <w:color w:val="000000" w:themeColor="text1"/>
        </w:rPr>
        <w:t>Ministerial Statement of Expectations</w:t>
      </w:r>
    </w:p>
    <w:p w14:paraId="20A09B86" w14:textId="0E9A0265" w:rsidR="001A16A1" w:rsidRDefault="001A16A1" w:rsidP="007C3436">
      <w:r w:rsidRPr="009C4524">
        <w:t xml:space="preserve">This Statement of Expectations outlines my expectations, as the Minister for the Environment and Water, for how </w:t>
      </w:r>
      <w:r w:rsidR="00AD2A45">
        <w:t xml:space="preserve">the Inspector-General of Water Compliance </w:t>
      </w:r>
      <w:r w:rsidRPr="009C4524">
        <w:t xml:space="preserve">will achieve </w:t>
      </w:r>
      <w:r w:rsidR="00AD2A45">
        <w:t xml:space="preserve">their </w:t>
      </w:r>
      <w:r w:rsidRPr="009C4524">
        <w:t>regulatory objectives</w:t>
      </w:r>
      <w:r w:rsidR="00B07BBF">
        <w:t xml:space="preserve"> and</w:t>
      </w:r>
      <w:r w:rsidR="00C216D7" w:rsidRPr="00784000">
        <w:t xml:space="preserve"> </w:t>
      </w:r>
      <w:r w:rsidR="38EE3817">
        <w:t>perform</w:t>
      </w:r>
      <w:r w:rsidR="00C216D7" w:rsidRPr="00784000">
        <w:t xml:space="preserve"> </w:t>
      </w:r>
      <w:r w:rsidR="00AD2A45">
        <w:t xml:space="preserve">their </w:t>
      </w:r>
      <w:r w:rsidR="00C216D7" w:rsidRPr="00784000">
        <w:t>regulatory functions</w:t>
      </w:r>
      <w:r w:rsidRPr="009C4524">
        <w:t xml:space="preserve">. </w:t>
      </w:r>
    </w:p>
    <w:p w14:paraId="41EC1E56" w14:textId="67C7EDB8" w:rsidR="00194D47" w:rsidRPr="009C4524" w:rsidRDefault="00194D47" w:rsidP="00F300D6">
      <w:pPr>
        <w:spacing w:after="120" w:line="264" w:lineRule="auto"/>
        <w:rPr>
          <w:rStyle w:val="eop"/>
          <w:rFonts w:eastAsiaTheme="minorHAnsi"/>
          <w:sz w:val="22"/>
        </w:rPr>
      </w:pPr>
      <w:r w:rsidRPr="009C4524">
        <w:rPr>
          <w:rStyle w:val="normaltextrun"/>
          <w:rFonts w:cstheme="minorHAnsi"/>
          <w:b/>
        </w:rPr>
        <w:t>Overview</w:t>
      </w:r>
      <w:r w:rsidRPr="009C4524">
        <w:rPr>
          <w:rStyle w:val="eop"/>
        </w:rPr>
        <w:t> </w:t>
      </w:r>
    </w:p>
    <w:p w14:paraId="203BFFE4" w14:textId="77777777" w:rsidR="002E32A0" w:rsidRPr="002E32A0" w:rsidRDefault="002E32A0" w:rsidP="009B6DA7">
      <w:pPr>
        <w:rPr>
          <w:lang w:val="en-US"/>
        </w:rPr>
      </w:pPr>
      <w:r w:rsidRPr="002E32A0">
        <w:rPr>
          <w:lang w:val="en-US"/>
        </w:rPr>
        <w:t xml:space="preserve">This Statement of Expectations forms part of the Government's commitment to good corporate governance and its </w:t>
      </w:r>
      <w:hyperlink r:id="rId10">
        <w:r w:rsidRPr="002E32A0">
          <w:rPr>
            <w:rStyle w:val="Hyperlink"/>
            <w:lang w:val="en-US"/>
          </w:rPr>
          <w:t>Regulatory Reform Agenda</w:t>
        </w:r>
      </w:hyperlink>
      <w:r w:rsidRPr="002E32A0">
        <w:rPr>
          <w:lang w:val="en-US"/>
        </w:rPr>
        <w:t xml:space="preserve"> that aims to boost Australia’s productivity and lower the cost of living by ensuring a fit-for-purpose regulatory environment. The Australian Government's commitment to effective governance and performance of regulatory functions is guided by:</w:t>
      </w:r>
    </w:p>
    <w:p w14:paraId="38D481E7" w14:textId="77777777" w:rsidR="002E32A0" w:rsidRPr="002E32A0" w:rsidRDefault="002E32A0" w:rsidP="002E32A0">
      <w:pPr>
        <w:numPr>
          <w:ilvl w:val="0"/>
          <w:numId w:val="14"/>
        </w:numPr>
        <w:spacing w:after="120" w:line="264" w:lineRule="auto"/>
        <w:rPr>
          <w:color w:val="000000" w:themeColor="text1"/>
          <w:lang w:val="en-US"/>
        </w:rPr>
      </w:pPr>
      <w:r w:rsidRPr="002E32A0">
        <w:rPr>
          <w:color w:val="000000" w:themeColor="text1"/>
          <w:lang w:val="en-US"/>
        </w:rPr>
        <w:t xml:space="preserve">the </w:t>
      </w:r>
      <w:r w:rsidRPr="002E32A0">
        <w:rPr>
          <w:i/>
          <w:color w:val="000000" w:themeColor="text1"/>
          <w:lang w:val="en-US"/>
        </w:rPr>
        <w:t xml:space="preserve">Public Governance, Performance and Accountability Act 2013 </w:t>
      </w:r>
      <w:r w:rsidRPr="002E32A0">
        <w:rPr>
          <w:color w:val="000000" w:themeColor="text1"/>
          <w:lang w:val="en-US"/>
        </w:rPr>
        <w:t>(PGPA Act)</w:t>
      </w:r>
    </w:p>
    <w:p w14:paraId="4B885DF9" w14:textId="77777777" w:rsidR="002E32A0" w:rsidRPr="002E32A0" w:rsidRDefault="002E32A0" w:rsidP="002E32A0">
      <w:pPr>
        <w:numPr>
          <w:ilvl w:val="0"/>
          <w:numId w:val="14"/>
        </w:numPr>
        <w:spacing w:after="120" w:line="264" w:lineRule="auto"/>
        <w:rPr>
          <w:color w:val="000000" w:themeColor="text1"/>
          <w:lang w:val="en-US"/>
        </w:rPr>
      </w:pPr>
      <w:r w:rsidRPr="002E32A0">
        <w:rPr>
          <w:color w:val="000000" w:themeColor="text1"/>
          <w:lang w:val="en-US"/>
        </w:rPr>
        <w:t xml:space="preserve">the </w:t>
      </w:r>
      <w:r w:rsidRPr="002E32A0">
        <w:rPr>
          <w:i/>
          <w:color w:val="000000" w:themeColor="text1"/>
          <w:lang w:val="en-US"/>
        </w:rPr>
        <w:t xml:space="preserve">Regulator Performance Resource Management Guide </w:t>
      </w:r>
      <w:r w:rsidRPr="002E32A0">
        <w:rPr>
          <w:color w:val="000000" w:themeColor="text1"/>
          <w:lang w:val="en-US"/>
        </w:rPr>
        <w:t>(RMG 128) and its 3 best practice principles of continuous improvement and building trust, risk-based and data driven, and collaboration and engagement.</w:t>
      </w:r>
    </w:p>
    <w:p w14:paraId="4989F83E" w14:textId="77777777" w:rsidR="002E32A0" w:rsidRPr="002E32A0" w:rsidRDefault="002E32A0" w:rsidP="009B6DA7">
      <w:pPr>
        <w:rPr>
          <w:color w:val="000000" w:themeColor="text1"/>
          <w:lang w:val="en-US"/>
        </w:rPr>
      </w:pPr>
      <w:r w:rsidRPr="002E32A0">
        <w:rPr>
          <w:color w:val="000000" w:themeColor="text1"/>
          <w:lang w:val="en-US"/>
        </w:rPr>
        <w:t>This Statement covers the Government’s policy objectives, strategic priorities and the opportunities to provide an enabling environment for the Inspector-General of Water Compliance to adopt best practice regulation.</w:t>
      </w:r>
    </w:p>
    <w:p w14:paraId="4D0533BF" w14:textId="686F3F6A" w:rsidR="002E32A0" w:rsidRPr="002E32A0" w:rsidRDefault="383E7FE9" w:rsidP="2288B270">
      <w:pPr>
        <w:ind w:firstLine="0"/>
        <w:rPr>
          <w:color w:val="000000" w:themeColor="text1"/>
          <w:lang w:val="en-US"/>
        </w:rPr>
      </w:pPr>
      <w:r w:rsidRPr="2288B270">
        <w:rPr>
          <w:rFonts w:asciiTheme="minorHAnsi" w:eastAsiaTheme="minorEastAsia" w:hAnsiTheme="minorHAnsi" w:cstheme="minorBidi"/>
          <w:color w:val="000000" w:themeColor="text1"/>
          <w:lang w:val="en-US"/>
        </w:rPr>
        <w:t xml:space="preserve">The Inspector-General </w:t>
      </w:r>
      <w:r w:rsidRPr="008D3BE2">
        <w:rPr>
          <w:rFonts w:asciiTheme="minorHAnsi" w:eastAsiaTheme="minorEastAsia" w:hAnsiTheme="minorHAnsi" w:cstheme="minorBidi"/>
          <w:color w:val="000000" w:themeColor="text1"/>
          <w:szCs w:val="24"/>
          <w:lang w:val="en-US"/>
        </w:rPr>
        <w:t xml:space="preserve">is an independent statutory office holder and a Commonwealth integrity agency </w:t>
      </w:r>
      <w:r w:rsidR="64182CCF" w:rsidRPr="008D3BE2">
        <w:rPr>
          <w:rFonts w:asciiTheme="minorHAnsi" w:eastAsiaTheme="minorEastAsia" w:hAnsiTheme="minorHAnsi" w:cstheme="minorBidi"/>
          <w:szCs w:val="24"/>
          <w:lang w:val="en-US"/>
        </w:rPr>
        <w:t xml:space="preserve">identified </w:t>
      </w:r>
      <w:r w:rsidR="64182CCF" w:rsidRPr="008D3BE2">
        <w:rPr>
          <w:rFonts w:asciiTheme="minorHAnsi" w:eastAsiaTheme="minorEastAsia" w:hAnsiTheme="minorHAnsi" w:cstheme="minorHAnsi"/>
          <w:szCs w:val="24"/>
          <w:lang w:val="en-US"/>
        </w:rPr>
        <w:t>u</w:t>
      </w:r>
      <w:r w:rsidR="64182CCF" w:rsidRPr="008D3BE2">
        <w:rPr>
          <w:rFonts w:asciiTheme="minorHAnsi" w:eastAsia="Arial" w:hAnsiTheme="minorHAnsi" w:cstheme="minorHAnsi"/>
          <w:szCs w:val="24"/>
          <w:lang w:val="en-US"/>
        </w:rPr>
        <w:t xml:space="preserve">nder the </w:t>
      </w:r>
      <w:r w:rsidR="64182CCF" w:rsidRPr="008D3BE2">
        <w:rPr>
          <w:rFonts w:asciiTheme="minorHAnsi" w:eastAsia="Arial" w:hAnsiTheme="minorHAnsi" w:cstheme="minorHAnsi"/>
          <w:i/>
          <w:iCs/>
          <w:szCs w:val="24"/>
          <w:lang w:val="en-US"/>
        </w:rPr>
        <w:t>National Anti-Corruption Commission Act 2022</w:t>
      </w:r>
      <w:r w:rsidR="64182CCF" w:rsidRPr="2288B270">
        <w:rPr>
          <w:rFonts w:ascii="Arial" w:eastAsia="Arial" w:hAnsi="Arial" w:cs="Arial"/>
          <w:i/>
          <w:iCs/>
          <w:sz w:val="22"/>
          <w:lang w:val="en-US"/>
        </w:rPr>
        <w:t xml:space="preserve"> </w:t>
      </w:r>
      <w:r w:rsidRPr="2288B270">
        <w:rPr>
          <w:color w:val="000000" w:themeColor="text1"/>
          <w:lang w:val="en-US"/>
        </w:rPr>
        <w:t xml:space="preserve">with monitoring, oversight and enforcement functions and powers under the </w:t>
      </w:r>
      <w:r w:rsidRPr="2288B270">
        <w:rPr>
          <w:i/>
          <w:iCs/>
          <w:color w:val="000000" w:themeColor="text1"/>
          <w:lang w:val="en-US"/>
        </w:rPr>
        <w:t xml:space="preserve">Water Act 2007 </w:t>
      </w:r>
      <w:r w:rsidRPr="2288B270">
        <w:rPr>
          <w:color w:val="000000" w:themeColor="text1"/>
          <w:lang w:val="en-US"/>
        </w:rPr>
        <w:t xml:space="preserve">(Water Act), the </w:t>
      </w:r>
      <w:r w:rsidRPr="2288B270">
        <w:rPr>
          <w:i/>
          <w:iCs/>
          <w:color w:val="000000" w:themeColor="text1"/>
          <w:lang w:val="en-US"/>
        </w:rPr>
        <w:t xml:space="preserve">Basin Plan 2012 </w:t>
      </w:r>
      <w:r w:rsidRPr="2288B270">
        <w:rPr>
          <w:color w:val="000000" w:themeColor="text1"/>
          <w:lang w:val="en-US"/>
        </w:rPr>
        <w:t>(Basin Plan), and with respect to water resource plans and Basin agreements.</w:t>
      </w:r>
    </w:p>
    <w:p w14:paraId="691D0DC3" w14:textId="14175B23" w:rsidR="007F4A70" w:rsidRPr="007F4A70" w:rsidRDefault="002E32A0" w:rsidP="009B6DA7">
      <w:pPr>
        <w:rPr>
          <w:color w:val="000000" w:themeColor="text1"/>
        </w:rPr>
      </w:pPr>
      <w:r w:rsidRPr="002E32A0">
        <w:rPr>
          <w:color w:val="000000" w:themeColor="text1"/>
          <w:lang w:val="en-US"/>
        </w:rPr>
        <w:t xml:space="preserve">While the Government recognises and respects the independence of the Inspector-General, this Statement sets out my expectations for the application of the Government’s </w:t>
      </w:r>
      <w:hyperlink r:id="rId11">
        <w:r w:rsidRPr="002E32A0">
          <w:rPr>
            <w:rStyle w:val="Hyperlink"/>
            <w:lang w:val="en-US"/>
          </w:rPr>
          <w:t>Regulatory Reform</w:t>
        </w:r>
      </w:hyperlink>
      <w:r w:rsidRPr="002E32A0">
        <w:rPr>
          <w:color w:val="000000" w:themeColor="text1"/>
          <w:lang w:val="en-US"/>
        </w:rPr>
        <w:t xml:space="preserve"> </w:t>
      </w:r>
      <w:hyperlink r:id="rId12">
        <w:r w:rsidRPr="002E32A0">
          <w:rPr>
            <w:rStyle w:val="Hyperlink"/>
            <w:lang w:val="en-US"/>
          </w:rPr>
          <w:t>Agenda</w:t>
        </w:r>
      </w:hyperlink>
      <w:r w:rsidRPr="002E32A0">
        <w:rPr>
          <w:color w:val="000000" w:themeColor="text1"/>
          <w:lang w:val="en-US"/>
        </w:rPr>
        <w:t xml:space="preserve"> to the regulatory functions performed by the Inspector-General.</w:t>
      </w:r>
    </w:p>
    <w:p w14:paraId="3F160990" w14:textId="772D2C64" w:rsidR="71E82EDB" w:rsidRDefault="099DAA4D" w:rsidP="00F300D6">
      <w:pPr>
        <w:pStyle w:val="ListParagraph"/>
        <w:numPr>
          <w:ilvl w:val="0"/>
          <w:numId w:val="3"/>
        </w:numPr>
        <w:spacing w:after="120" w:line="264" w:lineRule="auto"/>
        <w:ind w:left="370"/>
        <w:rPr>
          <w:b/>
          <w:bCs/>
        </w:rPr>
      </w:pPr>
      <w:r w:rsidRPr="12B6D2CB">
        <w:rPr>
          <w:b/>
          <w:bCs/>
        </w:rPr>
        <w:t xml:space="preserve">Administration of existing regulatory functions </w:t>
      </w:r>
    </w:p>
    <w:p w14:paraId="7EFFF322" w14:textId="77777777" w:rsidR="007A7764" w:rsidRPr="007A7764" w:rsidRDefault="007A7764" w:rsidP="009B6DA7">
      <w:pPr>
        <w:rPr>
          <w:color w:val="000000" w:themeColor="text1"/>
          <w:lang w:val="en-US"/>
        </w:rPr>
      </w:pPr>
      <w:r w:rsidRPr="007A7764">
        <w:rPr>
          <w:color w:val="000000" w:themeColor="text1"/>
          <w:lang w:val="en-US"/>
        </w:rPr>
        <w:t>While recognising the independence of portfolio regulators, I expect the Inspector-General to apply the RMG 128. This includes embedding the best practice principles set out in RMG 128 into administration of their regulatory functions and corporate documents and incorporating regulatory performance reporting into their annual reporting.</w:t>
      </w:r>
    </w:p>
    <w:p w14:paraId="3C1F51C5" w14:textId="77777777" w:rsidR="007A7764" w:rsidRPr="007A7764" w:rsidRDefault="007A7764" w:rsidP="009B6DA7">
      <w:pPr>
        <w:rPr>
          <w:color w:val="000000" w:themeColor="text1"/>
          <w:lang w:val="en-US"/>
        </w:rPr>
      </w:pPr>
      <w:r w:rsidRPr="007A7764">
        <w:rPr>
          <w:color w:val="000000" w:themeColor="text1"/>
          <w:lang w:val="en-US"/>
        </w:rPr>
        <w:lastRenderedPageBreak/>
        <w:t>Continuous improvement and building trust:</w:t>
      </w:r>
    </w:p>
    <w:p w14:paraId="1890B422" w14:textId="77777777" w:rsidR="007A7764" w:rsidRPr="007A7764" w:rsidRDefault="007A7764" w:rsidP="000F7FE9">
      <w:pPr>
        <w:pStyle w:val="ListParagraph"/>
        <w:numPr>
          <w:ilvl w:val="0"/>
          <w:numId w:val="16"/>
        </w:numPr>
        <w:ind w:left="709"/>
        <w:rPr>
          <w:lang w:val="en-US"/>
        </w:rPr>
      </w:pPr>
      <w:r w:rsidRPr="007A7764">
        <w:rPr>
          <w:lang w:val="en-US"/>
        </w:rPr>
        <w:t>Monitoring, reporting and acting, where appropriate, on integrity risks</w:t>
      </w:r>
    </w:p>
    <w:p w14:paraId="025B2D5C" w14:textId="77777777" w:rsidR="007A7764" w:rsidRPr="007A7764" w:rsidRDefault="007A7764" w:rsidP="000F7FE9">
      <w:pPr>
        <w:pStyle w:val="ListParagraph"/>
        <w:numPr>
          <w:ilvl w:val="0"/>
          <w:numId w:val="16"/>
        </w:numPr>
        <w:ind w:left="709"/>
        <w:rPr>
          <w:lang w:val="en-US"/>
        </w:rPr>
      </w:pPr>
      <w:r w:rsidRPr="007A7764">
        <w:rPr>
          <w:lang w:val="en-US"/>
        </w:rPr>
        <w:t>Embedding a values-based organisational culture to build trust and manage conflicts of interest</w:t>
      </w:r>
    </w:p>
    <w:p w14:paraId="5C2B9FD2" w14:textId="77777777" w:rsidR="000F7FE9" w:rsidRDefault="007A7764" w:rsidP="000F7FE9">
      <w:pPr>
        <w:pStyle w:val="ListParagraph"/>
        <w:numPr>
          <w:ilvl w:val="0"/>
          <w:numId w:val="16"/>
        </w:numPr>
        <w:ind w:left="709"/>
        <w:rPr>
          <w:lang w:val="en-US"/>
        </w:rPr>
      </w:pPr>
      <w:r w:rsidRPr="007A7764">
        <w:rPr>
          <w:lang w:val="en-US"/>
        </w:rPr>
        <w:t xml:space="preserve">Adopting a whole-of-system regulatory stewardship approach from a Basin-wide perspective </w:t>
      </w:r>
    </w:p>
    <w:p w14:paraId="7EE7CDF4" w14:textId="7270604F" w:rsidR="007A7764" w:rsidRPr="000F7FE9" w:rsidRDefault="007A7764" w:rsidP="009B6DA7">
      <w:pPr>
        <w:rPr>
          <w:color w:val="000000" w:themeColor="text1"/>
          <w:lang w:val="en-US"/>
        </w:rPr>
      </w:pPr>
      <w:r w:rsidRPr="000F7FE9">
        <w:rPr>
          <w:color w:val="000000" w:themeColor="text1"/>
          <w:lang w:val="en-US"/>
        </w:rPr>
        <w:t>Risk based and data driven:</w:t>
      </w:r>
    </w:p>
    <w:p w14:paraId="0E388B21" w14:textId="73DDA103" w:rsidR="007A7764" w:rsidRPr="007A7764" w:rsidRDefault="007A7764" w:rsidP="000F7FE9">
      <w:pPr>
        <w:pStyle w:val="ListParagraph"/>
        <w:numPr>
          <w:ilvl w:val="0"/>
          <w:numId w:val="16"/>
        </w:numPr>
        <w:ind w:left="709"/>
        <w:rPr>
          <w:lang w:val="en-US"/>
        </w:rPr>
      </w:pPr>
      <w:r w:rsidRPr="007A7764">
        <w:rPr>
          <w:lang w:val="en-US"/>
        </w:rPr>
        <w:t>Work with other integrity agencies to minimise integrity risks and harms and develop timely,</w:t>
      </w:r>
      <w:r w:rsidR="003B2D99" w:rsidRPr="003B2D99">
        <w:rPr>
          <w:lang w:val="en-US"/>
        </w:rPr>
        <w:t xml:space="preserve"> </w:t>
      </w:r>
      <w:r w:rsidRPr="007A7764">
        <w:rPr>
          <w:lang w:val="en-US"/>
        </w:rPr>
        <w:t>efficient and proportionate interventions</w:t>
      </w:r>
    </w:p>
    <w:p w14:paraId="2A3E3BC5" w14:textId="77777777" w:rsidR="007A7764" w:rsidRPr="007A7764" w:rsidRDefault="007A7764" w:rsidP="000F7FE9">
      <w:pPr>
        <w:pStyle w:val="ListParagraph"/>
        <w:numPr>
          <w:ilvl w:val="0"/>
          <w:numId w:val="16"/>
        </w:numPr>
        <w:ind w:left="709"/>
        <w:rPr>
          <w:lang w:val="en-US"/>
        </w:rPr>
      </w:pPr>
      <w:r w:rsidRPr="007A7764">
        <w:rPr>
          <w:lang w:val="en-US"/>
        </w:rPr>
        <w:t>Work with relevant government agencies to identify and address data gaps</w:t>
      </w:r>
    </w:p>
    <w:p w14:paraId="3087B2AF" w14:textId="4142F80F" w:rsidR="007A7764" w:rsidRPr="007A7764" w:rsidRDefault="007A7764" w:rsidP="000F7FE9">
      <w:pPr>
        <w:pStyle w:val="ListParagraph"/>
        <w:numPr>
          <w:ilvl w:val="0"/>
          <w:numId w:val="16"/>
        </w:numPr>
        <w:ind w:left="709"/>
        <w:rPr>
          <w:lang w:val="en-US"/>
        </w:rPr>
      </w:pPr>
      <w:r w:rsidRPr="007A7764">
        <w:rPr>
          <w:lang w:val="en-US"/>
        </w:rPr>
        <w:t xml:space="preserve">Build an evidence-base to support Basin water management decision-making in the national interest </w:t>
      </w:r>
      <w:r w:rsidR="000C64D3" w:rsidRPr="007A7764">
        <w:rPr>
          <w:lang w:val="en-US"/>
        </w:rPr>
        <w:t>and inform statutory reviews conducted under the Water Act</w:t>
      </w:r>
    </w:p>
    <w:p w14:paraId="60DEAD4D" w14:textId="77777777" w:rsidR="007A7764" w:rsidRPr="007A7764" w:rsidRDefault="007A7764" w:rsidP="009B6DA7">
      <w:pPr>
        <w:rPr>
          <w:color w:val="000000" w:themeColor="text1"/>
          <w:lang w:val="en-US"/>
        </w:rPr>
      </w:pPr>
      <w:r w:rsidRPr="007A7764">
        <w:rPr>
          <w:color w:val="000000" w:themeColor="text1"/>
          <w:lang w:val="en-US"/>
        </w:rPr>
        <w:t>Collaboration and engagement:</w:t>
      </w:r>
    </w:p>
    <w:p w14:paraId="59AB58FC" w14:textId="77777777" w:rsidR="007A7764" w:rsidRPr="007A7764" w:rsidRDefault="007A7764" w:rsidP="000F7FE9">
      <w:pPr>
        <w:pStyle w:val="ListParagraph"/>
        <w:numPr>
          <w:ilvl w:val="0"/>
          <w:numId w:val="16"/>
        </w:numPr>
        <w:ind w:left="709"/>
        <w:rPr>
          <w:lang w:val="en-US"/>
        </w:rPr>
      </w:pPr>
      <w:r w:rsidRPr="007A7764">
        <w:rPr>
          <w:lang w:val="en-US"/>
        </w:rPr>
        <w:t>Working to establish clear, collaborative and collegiate arrangements with the Australian Competition and Consumer Commission (ACCC) and Bureau of Meteorology (the Bureau) on implementing water trade reforms</w:t>
      </w:r>
    </w:p>
    <w:p w14:paraId="1D81989C" w14:textId="77777777" w:rsidR="007A7764" w:rsidRPr="007A7764" w:rsidRDefault="007A7764" w:rsidP="000F7FE9">
      <w:pPr>
        <w:pStyle w:val="ListParagraph"/>
        <w:numPr>
          <w:ilvl w:val="0"/>
          <w:numId w:val="16"/>
        </w:numPr>
        <w:ind w:left="709"/>
        <w:rPr>
          <w:lang w:val="en-US"/>
        </w:rPr>
      </w:pPr>
      <w:r w:rsidRPr="007A7764">
        <w:rPr>
          <w:lang w:val="en-US"/>
        </w:rPr>
        <w:t>Working to establish clear, collaborative and appropriate relationships with Basin States to improve consistency in water management outcomes across the Basin</w:t>
      </w:r>
    </w:p>
    <w:p w14:paraId="158DB7E8" w14:textId="0FE1E9D7" w:rsidR="007A7764" w:rsidRPr="007A7764" w:rsidRDefault="007A7764" w:rsidP="000F7FE9">
      <w:pPr>
        <w:pStyle w:val="ListParagraph"/>
        <w:numPr>
          <w:ilvl w:val="0"/>
          <w:numId w:val="16"/>
        </w:numPr>
        <w:ind w:left="709"/>
        <w:rPr>
          <w:lang w:val="en-US"/>
        </w:rPr>
      </w:pPr>
      <w:r w:rsidRPr="007A7764">
        <w:rPr>
          <w:lang w:val="en-US"/>
        </w:rPr>
        <w:t>Establishing processes for public engagement and improving public transparency on relevant</w:t>
      </w:r>
      <w:r w:rsidR="003B2D99" w:rsidRPr="000F7FE9">
        <w:rPr>
          <w:lang w:val="en-US"/>
        </w:rPr>
        <w:t xml:space="preserve"> </w:t>
      </w:r>
      <w:r w:rsidRPr="007A7764">
        <w:rPr>
          <w:lang w:val="en-US"/>
        </w:rPr>
        <w:t>government agencies’ performance and outcomes from water management in the Basin.</w:t>
      </w:r>
    </w:p>
    <w:p w14:paraId="78D4F740" w14:textId="77777777" w:rsidR="007A7764" w:rsidRPr="007A7764" w:rsidRDefault="007A7764" w:rsidP="009B6DA7">
      <w:pPr>
        <w:rPr>
          <w:color w:val="000000" w:themeColor="text1"/>
          <w:lang w:val="en-US"/>
        </w:rPr>
      </w:pPr>
      <w:r w:rsidRPr="007A7764">
        <w:rPr>
          <w:color w:val="000000" w:themeColor="text1"/>
          <w:lang w:val="en-US"/>
        </w:rPr>
        <w:t>With respect to collaboration and engagement, I also expect the Inspector-General to adopt diligent, prudent and transparent processes to listen, hear, understand and act on, where appropriate, issues and concerns of Basin communities. In performing their regulatory roles and responsibilities, I expect the Inspector-General to improve public visibility around the management of Basin water resources by relevant Australian and Basin State government agencies, to build and maintain transparency, accountability and public trust.</w:t>
      </w:r>
    </w:p>
    <w:p w14:paraId="7ACA089B" w14:textId="2685DAC2" w:rsidR="71E82EDB" w:rsidRDefault="099DAA4D" w:rsidP="00F300D6">
      <w:pPr>
        <w:spacing w:after="120" w:line="264" w:lineRule="auto"/>
        <w:ind w:left="0" w:firstLine="0"/>
        <w:jc w:val="both"/>
        <w:rPr>
          <w:b/>
          <w:bCs/>
          <w:i/>
          <w:iCs/>
          <w:color w:val="000000" w:themeColor="text1"/>
        </w:rPr>
      </w:pPr>
      <w:r w:rsidRPr="12B6D2CB">
        <w:rPr>
          <w:b/>
          <w:bCs/>
          <w:i/>
          <w:iCs/>
          <w:color w:val="000000" w:themeColor="text1"/>
        </w:rPr>
        <w:t xml:space="preserve">Regulator </w:t>
      </w:r>
      <w:r w:rsidR="006A07DA">
        <w:rPr>
          <w:b/>
          <w:bCs/>
          <w:i/>
          <w:iCs/>
          <w:color w:val="000000" w:themeColor="text1"/>
        </w:rPr>
        <w:t>p</w:t>
      </w:r>
      <w:r w:rsidRPr="12B6D2CB">
        <w:rPr>
          <w:b/>
          <w:bCs/>
          <w:i/>
          <w:iCs/>
          <w:color w:val="000000" w:themeColor="text1"/>
        </w:rPr>
        <w:t>erformance best practice</w:t>
      </w:r>
    </w:p>
    <w:p w14:paraId="52DF7134" w14:textId="3A252FD9" w:rsidR="00E45C86" w:rsidRPr="00E45C86" w:rsidRDefault="33A59E4A" w:rsidP="2288B270">
      <w:pPr>
        <w:spacing w:after="120" w:line="264" w:lineRule="auto"/>
        <w:jc w:val="both"/>
        <w:rPr>
          <w:color w:val="000000" w:themeColor="text1"/>
        </w:rPr>
      </w:pPr>
      <w:r w:rsidRPr="2288B270">
        <w:rPr>
          <w:color w:val="000000" w:themeColor="text1"/>
        </w:rPr>
        <w:t xml:space="preserve">I expect the Inspector-General to </w:t>
      </w:r>
      <w:r w:rsidR="78F163CB" w:rsidRPr="2288B270">
        <w:rPr>
          <w:color w:val="000000" w:themeColor="text1"/>
        </w:rPr>
        <w:t xml:space="preserve">recognise the three principles of regulator best practice set out in RMG 128 </w:t>
      </w:r>
      <w:r w:rsidRPr="2288B270">
        <w:rPr>
          <w:color w:val="000000" w:themeColor="text1"/>
        </w:rPr>
        <w:t xml:space="preserve">in their annual </w:t>
      </w:r>
      <w:r w:rsidR="6FCC3520" w:rsidRPr="2288B270">
        <w:rPr>
          <w:color w:val="000000" w:themeColor="text1"/>
        </w:rPr>
        <w:t>planning and procedures</w:t>
      </w:r>
      <w:r w:rsidRPr="2288B270">
        <w:rPr>
          <w:color w:val="000000" w:themeColor="text1"/>
        </w:rPr>
        <w:t xml:space="preserve">. </w:t>
      </w:r>
    </w:p>
    <w:p w14:paraId="19515DFE" w14:textId="02B94B4B" w:rsidR="00E45C86" w:rsidRPr="00E45C86" w:rsidRDefault="33A59E4A" w:rsidP="00955B11">
      <w:pPr>
        <w:spacing w:after="120" w:line="264" w:lineRule="auto"/>
        <w:jc w:val="both"/>
        <w:rPr>
          <w:color w:val="000000" w:themeColor="text1"/>
        </w:rPr>
      </w:pPr>
      <w:r w:rsidRPr="2288B270">
        <w:rPr>
          <w:color w:val="000000" w:themeColor="text1"/>
        </w:rPr>
        <w:t xml:space="preserve">Annual reporting on regulator performance against these principles provide transparency and accountability. I expect the Inspector-General to refer to </w:t>
      </w:r>
      <w:r w:rsidRPr="2288B270">
        <w:rPr>
          <w:i/>
          <w:iCs/>
          <w:color w:val="000000" w:themeColor="text1"/>
        </w:rPr>
        <w:t xml:space="preserve">Developing performance measures </w:t>
      </w:r>
      <w:r w:rsidRPr="2288B270">
        <w:rPr>
          <w:color w:val="000000" w:themeColor="text1"/>
        </w:rPr>
        <w:t>(RMG 131) in developing relevant performance measures for their regulatory functions.</w:t>
      </w:r>
    </w:p>
    <w:p w14:paraId="04B666AA" w14:textId="77777777" w:rsidR="008129F0" w:rsidRDefault="008129F0" w:rsidP="008129F0">
      <w:pPr>
        <w:keepNext/>
        <w:keepLines/>
        <w:spacing w:after="120" w:line="264" w:lineRule="auto"/>
        <w:ind w:left="0" w:right="288" w:hanging="11"/>
        <w:rPr>
          <w:rFonts w:asciiTheme="minorHAnsi" w:hAnsiTheme="minorHAnsi" w:cstheme="minorHAnsi"/>
          <w:b/>
          <w:bCs/>
          <w:i/>
          <w:iCs/>
          <w:color w:val="000000" w:themeColor="text1"/>
          <w:szCs w:val="24"/>
        </w:rPr>
      </w:pPr>
      <w:r>
        <w:rPr>
          <w:rFonts w:asciiTheme="minorHAnsi" w:hAnsiTheme="minorHAnsi" w:cstheme="minorHAnsi"/>
          <w:b/>
          <w:bCs/>
          <w:i/>
          <w:iCs/>
          <w:color w:val="000000" w:themeColor="text1"/>
          <w:szCs w:val="24"/>
        </w:rPr>
        <w:t>Supporting decision-making</w:t>
      </w:r>
    </w:p>
    <w:p w14:paraId="2AF26489" w14:textId="4DC3B35E" w:rsidR="000C64D3" w:rsidRPr="007C3436" w:rsidRDefault="001253DD" w:rsidP="000C64D3">
      <w:pPr>
        <w:rPr>
          <w:rFonts w:asciiTheme="minorHAnsi" w:hAnsiTheme="minorHAnsi" w:cstheme="minorBidi"/>
          <w:lang w:val="en-US"/>
        </w:rPr>
      </w:pPr>
      <w:r w:rsidRPr="475B31F9">
        <w:rPr>
          <w:rFonts w:asciiTheme="minorHAnsi" w:hAnsiTheme="minorHAnsi" w:cstheme="minorBidi"/>
          <w:lang w:val="en-US"/>
        </w:rPr>
        <w:t xml:space="preserve">Responsibility for water policy and reform in the Australian Government is the responsibility of the relevant portfolio agency, the Department of Climate Change, Energy, the Environment and Water (DCCEEW). While respecting the independence of the Inspector-General as an oversight body and portfolio regulator, I expect the Inspector-General will maintain close relationships with DCCEEW to support </w:t>
      </w:r>
      <w:r w:rsidR="03C069F7" w:rsidRPr="09566D0F">
        <w:rPr>
          <w:rFonts w:asciiTheme="minorHAnsi" w:hAnsiTheme="minorHAnsi" w:cstheme="minorBidi"/>
          <w:lang w:val="en-US"/>
        </w:rPr>
        <w:t xml:space="preserve">and inform </w:t>
      </w:r>
      <w:r w:rsidR="15952B92" w:rsidRPr="09566D0F">
        <w:rPr>
          <w:rFonts w:asciiTheme="minorHAnsi" w:hAnsiTheme="minorHAnsi" w:cstheme="minorBidi"/>
          <w:lang w:val="en-US"/>
        </w:rPr>
        <w:t>continual</w:t>
      </w:r>
      <w:r w:rsidRPr="475B31F9">
        <w:rPr>
          <w:rFonts w:asciiTheme="minorHAnsi" w:hAnsiTheme="minorHAnsi" w:cstheme="minorBidi"/>
          <w:lang w:val="en-US"/>
        </w:rPr>
        <w:t xml:space="preserve"> improvements to the regulatory frameworks. </w:t>
      </w:r>
      <w:r w:rsidR="000C64D3" w:rsidRPr="475B31F9">
        <w:rPr>
          <w:rFonts w:asciiTheme="minorHAnsi" w:hAnsiTheme="minorHAnsi" w:cstheme="minorBidi"/>
          <w:lang w:val="en-US"/>
        </w:rPr>
        <w:t>This includes:</w:t>
      </w:r>
    </w:p>
    <w:p w14:paraId="30079E62" w14:textId="77777777" w:rsidR="000C64D3" w:rsidRPr="007C3436" w:rsidRDefault="000C64D3" w:rsidP="000C64D3">
      <w:pPr>
        <w:pStyle w:val="ListParagraph"/>
        <w:numPr>
          <w:ilvl w:val="0"/>
          <w:numId w:val="16"/>
        </w:numPr>
        <w:ind w:left="709"/>
        <w:rPr>
          <w:rFonts w:asciiTheme="minorHAnsi" w:hAnsiTheme="minorHAnsi" w:cstheme="minorHAnsi"/>
          <w:szCs w:val="24"/>
          <w:lang w:val="en-US"/>
        </w:rPr>
      </w:pPr>
      <w:r w:rsidRPr="007C3436">
        <w:rPr>
          <w:rFonts w:asciiTheme="minorHAnsi" w:hAnsiTheme="minorHAnsi" w:cstheme="minorHAnsi"/>
          <w:szCs w:val="24"/>
          <w:lang w:val="en-US"/>
        </w:rPr>
        <w:t xml:space="preserve">working with DCCEEW to establish arrangements to ensure conflicts of interest between the Inspector-General and DCCEEW are managed in line with the </w:t>
      </w:r>
      <w:r w:rsidRPr="007C3436">
        <w:rPr>
          <w:rFonts w:asciiTheme="minorHAnsi" w:hAnsiTheme="minorHAnsi" w:cstheme="minorHAnsi"/>
          <w:i/>
          <w:szCs w:val="24"/>
          <w:lang w:val="en-US"/>
        </w:rPr>
        <w:t>Government Response to the Review of the Inspector-General of Water Compliance</w:t>
      </w:r>
    </w:p>
    <w:p w14:paraId="28FCB8C2" w14:textId="10C669E2" w:rsidR="00937D65" w:rsidRDefault="00937D65" w:rsidP="000C64D3">
      <w:pPr>
        <w:pStyle w:val="ListParagraph"/>
        <w:numPr>
          <w:ilvl w:val="0"/>
          <w:numId w:val="16"/>
        </w:numPr>
        <w:ind w:left="709"/>
        <w:rPr>
          <w:rFonts w:asciiTheme="minorHAnsi" w:hAnsiTheme="minorHAnsi" w:cstheme="minorHAnsi"/>
          <w:szCs w:val="24"/>
          <w:lang w:val="en-US"/>
        </w:rPr>
      </w:pPr>
      <w:r>
        <w:rPr>
          <w:rFonts w:asciiTheme="minorHAnsi" w:hAnsiTheme="minorHAnsi" w:cstheme="minorHAnsi"/>
          <w:szCs w:val="24"/>
          <w:lang w:val="en-US"/>
        </w:rPr>
        <w:lastRenderedPageBreak/>
        <w:t xml:space="preserve">implementing other commitments set out in </w:t>
      </w:r>
      <w:r>
        <w:t>the</w:t>
      </w:r>
      <w:r>
        <w:rPr>
          <w:spacing w:val="-4"/>
        </w:rPr>
        <w:t xml:space="preserve"> </w:t>
      </w:r>
      <w:r>
        <w:rPr>
          <w:i/>
        </w:rPr>
        <w:t>Government</w:t>
      </w:r>
      <w:r>
        <w:rPr>
          <w:i/>
          <w:spacing w:val="-4"/>
        </w:rPr>
        <w:t xml:space="preserve"> </w:t>
      </w:r>
      <w:r>
        <w:rPr>
          <w:i/>
        </w:rPr>
        <w:t>Response</w:t>
      </w:r>
      <w:r>
        <w:rPr>
          <w:i/>
          <w:spacing w:val="-6"/>
        </w:rPr>
        <w:t xml:space="preserve"> </w:t>
      </w:r>
      <w:r>
        <w:rPr>
          <w:i/>
        </w:rPr>
        <w:t>to</w:t>
      </w:r>
      <w:r>
        <w:rPr>
          <w:i/>
          <w:spacing w:val="-3"/>
        </w:rPr>
        <w:t xml:space="preserve"> </w:t>
      </w:r>
      <w:r>
        <w:rPr>
          <w:i/>
        </w:rPr>
        <w:t>the</w:t>
      </w:r>
      <w:r>
        <w:rPr>
          <w:i/>
          <w:spacing w:val="-4"/>
        </w:rPr>
        <w:t xml:space="preserve"> </w:t>
      </w:r>
      <w:r>
        <w:rPr>
          <w:i/>
        </w:rPr>
        <w:t>Review</w:t>
      </w:r>
      <w:r>
        <w:rPr>
          <w:i/>
          <w:spacing w:val="-6"/>
        </w:rPr>
        <w:t xml:space="preserve"> </w:t>
      </w:r>
      <w:r>
        <w:rPr>
          <w:i/>
        </w:rPr>
        <w:t>of</w:t>
      </w:r>
      <w:r>
        <w:rPr>
          <w:i/>
          <w:spacing w:val="-4"/>
        </w:rPr>
        <w:t xml:space="preserve"> </w:t>
      </w:r>
      <w:r>
        <w:rPr>
          <w:i/>
        </w:rPr>
        <w:t>the</w:t>
      </w:r>
      <w:r>
        <w:rPr>
          <w:i/>
          <w:spacing w:val="-6"/>
        </w:rPr>
        <w:t xml:space="preserve"> </w:t>
      </w:r>
      <w:r>
        <w:rPr>
          <w:i/>
        </w:rPr>
        <w:t>Inspector-General</w:t>
      </w:r>
      <w:r>
        <w:rPr>
          <w:i/>
          <w:spacing w:val="-4"/>
        </w:rPr>
        <w:t xml:space="preserve"> </w:t>
      </w:r>
      <w:r>
        <w:rPr>
          <w:i/>
        </w:rPr>
        <w:t>of</w:t>
      </w:r>
      <w:r>
        <w:rPr>
          <w:i/>
          <w:spacing w:val="-7"/>
        </w:rPr>
        <w:t xml:space="preserve"> </w:t>
      </w:r>
      <w:r>
        <w:rPr>
          <w:i/>
        </w:rPr>
        <w:t>Water</w:t>
      </w:r>
      <w:r>
        <w:rPr>
          <w:i/>
          <w:spacing w:val="-2"/>
        </w:rPr>
        <w:t xml:space="preserve"> Compliance</w:t>
      </w:r>
    </w:p>
    <w:p w14:paraId="2F53DB70" w14:textId="509616FD" w:rsidR="000C64D3" w:rsidRPr="007C3436" w:rsidRDefault="000C64D3" w:rsidP="000C64D3">
      <w:pPr>
        <w:pStyle w:val="ListParagraph"/>
        <w:numPr>
          <w:ilvl w:val="0"/>
          <w:numId w:val="16"/>
        </w:numPr>
        <w:ind w:left="709"/>
        <w:rPr>
          <w:rFonts w:asciiTheme="minorHAnsi" w:hAnsiTheme="minorHAnsi" w:cstheme="minorHAnsi"/>
          <w:szCs w:val="24"/>
          <w:lang w:val="en-US"/>
        </w:rPr>
      </w:pPr>
      <w:r w:rsidRPr="007C3436">
        <w:rPr>
          <w:rFonts w:asciiTheme="minorHAnsi" w:hAnsiTheme="minorHAnsi" w:cstheme="minorHAnsi"/>
          <w:szCs w:val="24"/>
          <w:lang w:val="en-US"/>
        </w:rPr>
        <w:t>supporting statutory reviews of the role of the Inspector-General and the Water Act.</w:t>
      </w:r>
    </w:p>
    <w:p w14:paraId="3A4E9AAA" w14:textId="77777777" w:rsidR="001253DD" w:rsidRPr="007C3436" w:rsidRDefault="001253DD" w:rsidP="001253DD">
      <w:pPr>
        <w:rPr>
          <w:rFonts w:asciiTheme="minorHAnsi" w:hAnsiTheme="minorHAnsi" w:cstheme="minorHAnsi"/>
          <w:szCs w:val="24"/>
          <w:lang w:val="en-US"/>
        </w:rPr>
      </w:pPr>
      <w:r w:rsidRPr="007C3436">
        <w:rPr>
          <w:rFonts w:asciiTheme="minorHAnsi" w:hAnsiTheme="minorHAnsi" w:cstheme="minorHAnsi"/>
          <w:szCs w:val="24"/>
          <w:lang w:val="en-US"/>
        </w:rPr>
        <w:t>The Inspector-General’s functions complement functions performed by the Murray-Darling Basin Authority (MDBA) under the Water Act. While respecting the independence of the Inspector-General as an oversight body, I expect the Inspector-General will maintain close relationships with the MDBA to:</w:t>
      </w:r>
    </w:p>
    <w:p w14:paraId="74902C31" w14:textId="67D849C0" w:rsidR="001253DD" w:rsidRPr="007C3436" w:rsidRDefault="001253DD" w:rsidP="001253DD">
      <w:pPr>
        <w:pStyle w:val="ListParagraph"/>
        <w:numPr>
          <w:ilvl w:val="0"/>
          <w:numId w:val="16"/>
        </w:numPr>
        <w:ind w:left="709"/>
        <w:rPr>
          <w:rFonts w:asciiTheme="minorHAnsi" w:hAnsiTheme="minorHAnsi" w:cstheme="minorHAnsi"/>
          <w:szCs w:val="24"/>
          <w:lang w:val="en-US"/>
        </w:rPr>
      </w:pPr>
      <w:r w:rsidRPr="007C3436">
        <w:rPr>
          <w:rFonts w:asciiTheme="minorHAnsi" w:hAnsiTheme="minorHAnsi" w:cstheme="minorHAnsi"/>
          <w:szCs w:val="24"/>
          <w:lang w:val="en-US"/>
        </w:rPr>
        <w:t>collaborate in providing whole-of-system regulatory stewardship</w:t>
      </w:r>
      <w:r w:rsidR="000C64D3" w:rsidRPr="007C3436">
        <w:rPr>
          <w:rFonts w:asciiTheme="minorHAnsi" w:hAnsiTheme="minorHAnsi" w:cstheme="minorHAnsi"/>
          <w:szCs w:val="24"/>
          <w:lang w:val="en-US"/>
        </w:rPr>
        <w:t>, particularly on each agency’s relevant experience in performing their functions</w:t>
      </w:r>
    </w:p>
    <w:p w14:paraId="59FC5C18" w14:textId="77777777" w:rsidR="001253DD" w:rsidRPr="007C3436" w:rsidRDefault="001253DD" w:rsidP="001253DD">
      <w:pPr>
        <w:pStyle w:val="ListParagraph"/>
        <w:numPr>
          <w:ilvl w:val="0"/>
          <w:numId w:val="16"/>
        </w:numPr>
        <w:ind w:left="709"/>
        <w:rPr>
          <w:rFonts w:asciiTheme="minorHAnsi" w:hAnsiTheme="minorHAnsi" w:cstheme="minorHAnsi"/>
          <w:szCs w:val="24"/>
          <w:lang w:val="en-US"/>
        </w:rPr>
      </w:pPr>
      <w:r w:rsidRPr="007C3436">
        <w:rPr>
          <w:rFonts w:asciiTheme="minorHAnsi" w:hAnsiTheme="minorHAnsi" w:cstheme="minorHAnsi"/>
          <w:szCs w:val="24"/>
          <w:lang w:val="en-US"/>
        </w:rPr>
        <w:t>avoid imposing unnecessary administrative burdens on affected parties</w:t>
      </w:r>
    </w:p>
    <w:p w14:paraId="4165EE25" w14:textId="77777777" w:rsidR="001253DD" w:rsidRPr="007C3436" w:rsidRDefault="001253DD" w:rsidP="001253DD">
      <w:pPr>
        <w:pStyle w:val="ListParagraph"/>
        <w:numPr>
          <w:ilvl w:val="0"/>
          <w:numId w:val="16"/>
        </w:numPr>
        <w:ind w:left="709"/>
        <w:rPr>
          <w:rFonts w:asciiTheme="minorHAnsi" w:hAnsiTheme="minorHAnsi" w:cstheme="minorHAnsi"/>
          <w:szCs w:val="24"/>
          <w:lang w:val="en-US"/>
        </w:rPr>
      </w:pPr>
      <w:r w:rsidRPr="007C3436">
        <w:rPr>
          <w:rFonts w:asciiTheme="minorHAnsi" w:hAnsiTheme="minorHAnsi" w:cstheme="minorHAnsi"/>
          <w:szCs w:val="24"/>
          <w:lang w:val="en-US"/>
        </w:rPr>
        <w:t>share relevant information, in line with the Government’s stewardship approach.</w:t>
      </w:r>
    </w:p>
    <w:p w14:paraId="7E6DCAB8" w14:textId="4BFAE5B7" w:rsidR="001253DD" w:rsidRPr="007C3436" w:rsidRDefault="001253DD" w:rsidP="001253DD">
      <w:pPr>
        <w:rPr>
          <w:rFonts w:asciiTheme="minorHAnsi" w:hAnsiTheme="minorHAnsi" w:cstheme="minorBidi"/>
          <w:lang w:val="en-US"/>
        </w:rPr>
      </w:pPr>
      <w:r w:rsidRPr="4AE6CA96">
        <w:rPr>
          <w:rFonts w:asciiTheme="minorHAnsi" w:hAnsiTheme="minorHAnsi" w:cstheme="minorBidi"/>
          <w:lang w:val="en-US"/>
        </w:rPr>
        <w:t xml:space="preserve">This includes, but is not limited to, informing the MDBA’s Basin Plan monitoring and evaluation activities and legislated </w:t>
      </w:r>
      <w:r w:rsidR="6E3AC272" w:rsidRPr="0AF58B40">
        <w:rPr>
          <w:rFonts w:asciiTheme="minorHAnsi" w:hAnsiTheme="minorHAnsi" w:cstheme="minorBidi"/>
          <w:lang w:val="en-US"/>
        </w:rPr>
        <w:t xml:space="preserve">Basin </w:t>
      </w:r>
      <w:r w:rsidR="6E3AC272" w:rsidRPr="02DFE8E6">
        <w:rPr>
          <w:rFonts w:asciiTheme="minorHAnsi" w:hAnsiTheme="minorHAnsi" w:cstheme="minorBidi"/>
          <w:lang w:val="en-US"/>
        </w:rPr>
        <w:t xml:space="preserve">Plan </w:t>
      </w:r>
      <w:r w:rsidR="15952B92" w:rsidRPr="02DFE8E6">
        <w:rPr>
          <w:rFonts w:asciiTheme="minorHAnsi" w:hAnsiTheme="minorHAnsi" w:cstheme="minorBidi"/>
          <w:lang w:val="en-US"/>
        </w:rPr>
        <w:t>review</w:t>
      </w:r>
      <w:r w:rsidRPr="4AE6CA96">
        <w:rPr>
          <w:rFonts w:asciiTheme="minorHAnsi" w:hAnsiTheme="minorHAnsi" w:cstheme="minorBidi"/>
          <w:lang w:val="en-US"/>
        </w:rPr>
        <w:t>.</w:t>
      </w:r>
    </w:p>
    <w:p w14:paraId="5506E768" w14:textId="1B5104EC" w:rsidR="001253DD" w:rsidRPr="007C3436" w:rsidRDefault="3F75395C" w:rsidP="2288B270">
      <w:pPr>
        <w:rPr>
          <w:rFonts w:asciiTheme="minorHAnsi" w:hAnsiTheme="minorHAnsi" w:cstheme="minorBidi"/>
          <w:lang w:val="en-US"/>
        </w:rPr>
      </w:pPr>
      <w:r w:rsidRPr="2288B270">
        <w:rPr>
          <w:rFonts w:asciiTheme="minorHAnsi" w:hAnsiTheme="minorHAnsi" w:cstheme="minorBidi"/>
          <w:lang w:val="en-US"/>
        </w:rPr>
        <w:t xml:space="preserve">The Inspector-General should also independently consider </w:t>
      </w:r>
      <w:r w:rsidR="619916D0" w:rsidRPr="2288B270">
        <w:rPr>
          <w:rFonts w:asciiTheme="minorHAnsi" w:hAnsiTheme="minorHAnsi" w:cstheme="minorBidi"/>
          <w:lang w:val="en-US"/>
        </w:rPr>
        <w:t>the</w:t>
      </w:r>
      <w:r w:rsidRPr="2288B270">
        <w:rPr>
          <w:rFonts w:asciiTheme="minorHAnsi" w:hAnsiTheme="minorHAnsi" w:cstheme="minorBidi"/>
          <w:lang w:val="en-US"/>
        </w:rPr>
        <w:t xml:space="preserve"> outcomes or recommendations of relevant Government-established panels, reviews or inquiries. This includes, but may not be limited to</w:t>
      </w:r>
      <w:r w:rsidR="33924060" w:rsidRPr="2288B270">
        <w:rPr>
          <w:rFonts w:asciiTheme="minorHAnsi" w:hAnsiTheme="minorHAnsi" w:cstheme="minorBidi"/>
          <w:lang w:val="en-US"/>
        </w:rPr>
        <w:t xml:space="preserve"> the Australian Government’s response to</w:t>
      </w:r>
      <w:r w:rsidRPr="2288B270">
        <w:rPr>
          <w:rFonts w:asciiTheme="minorHAnsi" w:hAnsiTheme="minorHAnsi" w:cstheme="minorBidi"/>
          <w:lang w:val="en-US"/>
        </w:rPr>
        <w:t>:</w:t>
      </w:r>
    </w:p>
    <w:p w14:paraId="04E876A6" w14:textId="77777777" w:rsidR="001253DD" w:rsidRPr="007C3436" w:rsidRDefault="001253DD" w:rsidP="001253DD">
      <w:pPr>
        <w:pStyle w:val="ListParagraph"/>
        <w:numPr>
          <w:ilvl w:val="0"/>
          <w:numId w:val="16"/>
        </w:numPr>
        <w:ind w:left="709"/>
        <w:rPr>
          <w:rFonts w:asciiTheme="minorHAnsi" w:hAnsiTheme="minorHAnsi" w:cstheme="minorHAnsi"/>
          <w:szCs w:val="24"/>
          <w:lang w:val="en-US"/>
        </w:rPr>
      </w:pPr>
      <w:r w:rsidRPr="007C3436">
        <w:rPr>
          <w:rFonts w:asciiTheme="minorHAnsi" w:hAnsiTheme="minorHAnsi" w:cstheme="minorHAnsi"/>
          <w:szCs w:val="24"/>
          <w:lang w:val="en-US"/>
        </w:rPr>
        <w:t>the Productivity Commission’s 2023 Basin Plan implementation inquiry</w:t>
      </w:r>
    </w:p>
    <w:p w14:paraId="651C6710" w14:textId="77777777" w:rsidR="001253DD" w:rsidRPr="007C3436" w:rsidRDefault="001253DD" w:rsidP="001253DD">
      <w:pPr>
        <w:pStyle w:val="ListParagraph"/>
        <w:numPr>
          <w:ilvl w:val="0"/>
          <w:numId w:val="16"/>
        </w:numPr>
        <w:ind w:left="709"/>
        <w:rPr>
          <w:rFonts w:asciiTheme="minorHAnsi" w:hAnsiTheme="minorHAnsi" w:cstheme="minorHAnsi"/>
          <w:szCs w:val="24"/>
          <w:lang w:val="en-US"/>
        </w:rPr>
      </w:pPr>
      <w:r w:rsidRPr="007C3436">
        <w:rPr>
          <w:rFonts w:asciiTheme="minorHAnsi" w:hAnsiTheme="minorHAnsi" w:cstheme="minorHAnsi"/>
          <w:szCs w:val="24"/>
          <w:lang w:val="en-US"/>
        </w:rPr>
        <w:t>the Productivity Commission’s 2024 inquiry into the National Water Initiative.</w:t>
      </w:r>
    </w:p>
    <w:p w14:paraId="1EB6B940" w14:textId="75C9ECF4" w:rsidR="008129F0" w:rsidRDefault="008129F0" w:rsidP="008129F0">
      <w:pPr>
        <w:spacing w:after="120" w:line="264" w:lineRule="auto"/>
        <w:ind w:left="0" w:right="288" w:firstLine="0"/>
        <w:jc w:val="both"/>
        <w:rPr>
          <w:rFonts w:asciiTheme="minorHAnsi" w:hAnsiTheme="minorHAnsi" w:cstheme="minorHAnsi"/>
          <w:b/>
          <w:bCs/>
          <w:szCs w:val="24"/>
        </w:rPr>
      </w:pPr>
      <w:r>
        <w:rPr>
          <w:rFonts w:asciiTheme="minorHAnsi" w:hAnsiTheme="minorHAnsi" w:cstheme="minorHAnsi"/>
          <w:b/>
          <w:bCs/>
          <w:szCs w:val="24"/>
        </w:rPr>
        <w:t>2. Whole-of-system stewardship across all regulatory functions and reforms</w:t>
      </w:r>
    </w:p>
    <w:p w14:paraId="7059B3C0" w14:textId="77777777" w:rsidR="007C3436" w:rsidRPr="007C3436" w:rsidRDefault="2ECFAD2C" w:rsidP="2288B270">
      <w:pPr>
        <w:rPr>
          <w:rFonts w:asciiTheme="minorHAnsi" w:hAnsiTheme="minorHAnsi" w:cstheme="minorBidi"/>
          <w:lang w:val="en-US"/>
        </w:rPr>
      </w:pPr>
      <w:r w:rsidRPr="2288B270">
        <w:rPr>
          <w:rFonts w:asciiTheme="minorHAnsi" w:hAnsiTheme="minorHAnsi" w:cstheme="minorBidi"/>
          <w:lang w:val="en-US"/>
        </w:rPr>
        <w:t xml:space="preserve">The Australian Government is committed to a whole-of-system regulatory stewardship approach through the delivery of regulatory systems that are fit-for-purpose, transparent and responsive to regulatory environments and shifting expectations from government and community. In supporting this stewardship approach, I expect the Inspector-General to apply the principles and practices outlined in Australian Government’s </w:t>
      </w:r>
      <w:r w:rsidRPr="2288B270">
        <w:rPr>
          <w:rFonts w:asciiTheme="minorHAnsi" w:hAnsiTheme="minorHAnsi" w:cstheme="minorBidi"/>
          <w:i/>
          <w:iCs/>
          <w:lang w:val="en-US"/>
        </w:rPr>
        <w:t>Regulatory Policy, Practice and Performance Framework</w:t>
      </w:r>
      <w:r w:rsidRPr="2288B270">
        <w:rPr>
          <w:rFonts w:asciiTheme="minorHAnsi" w:hAnsiTheme="minorHAnsi" w:cstheme="minorBidi"/>
          <w:lang w:val="en-US"/>
        </w:rPr>
        <w:t>.</w:t>
      </w:r>
    </w:p>
    <w:p w14:paraId="3C51B6D9" w14:textId="0BB74ED5" w:rsidR="007C3436" w:rsidRPr="007C3436" w:rsidRDefault="2ECFAD2C" w:rsidP="2288B270">
      <w:pPr>
        <w:rPr>
          <w:rFonts w:asciiTheme="minorHAnsi" w:hAnsiTheme="minorHAnsi" w:cstheme="minorBidi"/>
          <w:lang w:val="en-US"/>
        </w:rPr>
      </w:pPr>
      <w:r w:rsidRPr="2288B270">
        <w:rPr>
          <w:rFonts w:asciiTheme="minorHAnsi" w:hAnsiTheme="minorHAnsi" w:cstheme="minorBidi"/>
          <w:lang w:val="en-US"/>
        </w:rPr>
        <w:t>I expect the Inspector-General will support this stewardship approach across the regulatory lifecycle with a focus on adopting principles of continuous improvement and taking an outcomes-focused approach through the delivery of their regulatory functions. I also expect the Inspector-General to adopt a Basin-wide approach to risk and perform their regulatory functions in a way that informs the continual improvement of the management of water resources across the Basin.</w:t>
      </w:r>
    </w:p>
    <w:p w14:paraId="12133FD0" w14:textId="77777777" w:rsidR="00E7502A" w:rsidRPr="00E7502A" w:rsidRDefault="00E7502A" w:rsidP="00E7502A">
      <w:pPr>
        <w:rPr>
          <w:b/>
          <w:bCs/>
          <w:lang w:val="en-US"/>
        </w:rPr>
      </w:pPr>
      <w:r w:rsidRPr="00E7502A">
        <w:rPr>
          <w:b/>
          <w:bCs/>
          <w:lang w:val="en-US"/>
        </w:rPr>
        <w:t>Expectations as a Commonwealth integrity agency</w:t>
      </w:r>
    </w:p>
    <w:p w14:paraId="0783B9A6" w14:textId="77777777" w:rsidR="00E7502A" w:rsidRPr="00E7502A" w:rsidRDefault="00E7502A" w:rsidP="00E7502A">
      <w:pPr>
        <w:rPr>
          <w:lang w:val="en-US"/>
        </w:rPr>
      </w:pPr>
      <w:r w:rsidRPr="00E7502A">
        <w:rPr>
          <w:lang w:val="en-US"/>
        </w:rPr>
        <w:t xml:space="preserve">The Government is committed to pursuing high standards of professionalism in the Australian Public Service. The Australian Government’s </w:t>
      </w:r>
      <w:hyperlink r:id="rId13">
        <w:r w:rsidRPr="00E7502A">
          <w:rPr>
            <w:rStyle w:val="Hyperlink"/>
            <w:lang w:val="en-US"/>
          </w:rPr>
          <w:t>Regulatory Reform Agenda</w:t>
        </w:r>
      </w:hyperlink>
      <w:r w:rsidRPr="00E7502A">
        <w:rPr>
          <w:lang w:val="en-US"/>
        </w:rPr>
        <w:t xml:space="preserve"> is complemented by the </w:t>
      </w:r>
      <w:hyperlink r:id="rId14">
        <w:r w:rsidRPr="00E7502A">
          <w:rPr>
            <w:rStyle w:val="Hyperlink"/>
            <w:lang w:val="en-US"/>
          </w:rPr>
          <w:t>APS</w:t>
        </w:r>
      </w:hyperlink>
      <w:r w:rsidRPr="00E7502A">
        <w:rPr>
          <w:lang w:val="en-US"/>
        </w:rPr>
        <w:t xml:space="preserve"> </w:t>
      </w:r>
      <w:hyperlink r:id="rId15">
        <w:r w:rsidRPr="00E7502A">
          <w:rPr>
            <w:rStyle w:val="Hyperlink"/>
            <w:lang w:val="en-US"/>
          </w:rPr>
          <w:t>Reform Agenda,</w:t>
        </w:r>
      </w:hyperlink>
      <w:r w:rsidRPr="00E7502A">
        <w:rPr>
          <w:lang w:val="en-US"/>
        </w:rPr>
        <w:t xml:space="preserve"> which applies to the Australian Public Service as a whole and lists embodying integrity as one of the 4 priorities for an Australian Public Service.</w:t>
      </w:r>
    </w:p>
    <w:p w14:paraId="6375D9CA" w14:textId="250694AA" w:rsidR="00E7502A" w:rsidRPr="00E7502A" w:rsidRDefault="7790F670" w:rsidP="00E7502A">
      <w:pPr>
        <w:rPr>
          <w:lang w:val="en-US"/>
        </w:rPr>
      </w:pPr>
      <w:r w:rsidRPr="2288B270">
        <w:rPr>
          <w:lang w:val="en-US"/>
        </w:rPr>
        <w:t xml:space="preserve">The Government uses a multi-agency approach to promote integrity, transparency and accountability, and to prevent corruption, fraud and misconduct in the Australian Public Service. As </w:t>
      </w:r>
      <w:r w:rsidR="225892A2" w:rsidRPr="2288B270">
        <w:rPr>
          <w:lang w:val="en-US"/>
        </w:rPr>
        <w:t>an</w:t>
      </w:r>
      <w:r w:rsidRPr="2288B270">
        <w:rPr>
          <w:lang w:val="en-US"/>
        </w:rPr>
        <w:t xml:space="preserve"> integrity agenc</w:t>
      </w:r>
      <w:r w:rsidR="7CBDDA5B" w:rsidRPr="2288B270">
        <w:rPr>
          <w:lang w:val="en-US"/>
        </w:rPr>
        <w:t>y</w:t>
      </w:r>
      <w:r w:rsidRPr="2288B270">
        <w:rPr>
          <w:lang w:val="en-US"/>
        </w:rPr>
        <w:t>, I expect the Inspector-General to embed a values-based organisational culture where integrity drives the performance of their functions, in a way that:</w:t>
      </w:r>
    </w:p>
    <w:p w14:paraId="3B30F4F9" w14:textId="77777777" w:rsidR="00E7502A" w:rsidRPr="00E7502A" w:rsidRDefault="00E7502A" w:rsidP="00BD389F">
      <w:pPr>
        <w:pStyle w:val="ListParagraph"/>
        <w:numPr>
          <w:ilvl w:val="0"/>
          <w:numId w:val="16"/>
        </w:numPr>
        <w:ind w:left="709"/>
        <w:rPr>
          <w:lang w:val="en-US"/>
        </w:rPr>
      </w:pPr>
      <w:r w:rsidRPr="00E7502A">
        <w:rPr>
          <w:lang w:val="en-US"/>
        </w:rPr>
        <w:t>builds trust through transparency, accountability and genuine engagement</w:t>
      </w:r>
    </w:p>
    <w:p w14:paraId="6032BF15" w14:textId="77777777" w:rsidR="00E7502A" w:rsidRPr="00E7502A" w:rsidRDefault="00E7502A" w:rsidP="00BD389F">
      <w:pPr>
        <w:pStyle w:val="ListParagraph"/>
        <w:numPr>
          <w:ilvl w:val="0"/>
          <w:numId w:val="16"/>
        </w:numPr>
        <w:ind w:left="709"/>
        <w:rPr>
          <w:lang w:val="en-US"/>
        </w:rPr>
      </w:pPr>
      <w:r w:rsidRPr="00E7502A">
        <w:rPr>
          <w:lang w:val="en-US"/>
        </w:rPr>
        <w:lastRenderedPageBreak/>
        <w:t>recognises, manages and, where possible, eliminates conflicts of interest in the independent performance of their functions.</w:t>
      </w:r>
    </w:p>
    <w:p w14:paraId="15D9858A" w14:textId="77777777" w:rsidR="00E7502A" w:rsidRPr="00E7502A" w:rsidRDefault="00E7502A" w:rsidP="00E7502A">
      <w:pPr>
        <w:rPr>
          <w:lang w:val="en-US"/>
        </w:rPr>
      </w:pPr>
      <w:r w:rsidRPr="00E7502A">
        <w:rPr>
          <w:lang w:val="en-US"/>
        </w:rPr>
        <w:t>I expect the Inspector-General to support the Government’s integrity up-lift program for the Australian Public Service. In performing this role, I expect the Inspector-General to monitor and report on matters that could indicate integrity risks and to take actions to maintain and ensure integrity in the Australian Public Service, where relevant. I further expect the Inspector-General to perform their functions in a way that maximises the integrity, transparency and accountability in the management of Basin water resources, and in a way that best delivers the intent of the Water Act.</w:t>
      </w:r>
    </w:p>
    <w:p w14:paraId="54E4AABD" w14:textId="77777777" w:rsidR="00E7502A" w:rsidRPr="00E7502A" w:rsidRDefault="00E7502A" w:rsidP="00E7502A">
      <w:pPr>
        <w:rPr>
          <w:lang w:val="en-US"/>
        </w:rPr>
      </w:pPr>
      <w:r w:rsidRPr="00E7502A">
        <w:rPr>
          <w:lang w:val="en-US"/>
        </w:rPr>
        <w:t>I expect that the Inspector-General will collaborate with other integrity agencies to support the effective and efficient performance of Commonwealth integrity agencies’ to:</w:t>
      </w:r>
    </w:p>
    <w:p w14:paraId="637709EC" w14:textId="77777777" w:rsidR="00E7502A" w:rsidRPr="00E7502A" w:rsidRDefault="00E7502A" w:rsidP="00BD389F">
      <w:pPr>
        <w:pStyle w:val="ListParagraph"/>
        <w:numPr>
          <w:ilvl w:val="0"/>
          <w:numId w:val="16"/>
        </w:numPr>
        <w:ind w:left="709"/>
        <w:rPr>
          <w:lang w:val="en-US"/>
        </w:rPr>
      </w:pPr>
      <w:r w:rsidRPr="00E7502A">
        <w:rPr>
          <w:lang w:val="en-US"/>
        </w:rPr>
        <w:t>ensure lawful conduct</w:t>
      </w:r>
    </w:p>
    <w:p w14:paraId="68C486D6" w14:textId="77777777" w:rsidR="00E7502A" w:rsidRPr="00E7502A" w:rsidRDefault="00E7502A" w:rsidP="00BD389F">
      <w:pPr>
        <w:pStyle w:val="ListParagraph"/>
        <w:numPr>
          <w:ilvl w:val="0"/>
          <w:numId w:val="16"/>
        </w:numPr>
        <w:ind w:left="709"/>
        <w:rPr>
          <w:lang w:val="en-US"/>
        </w:rPr>
      </w:pPr>
      <w:r w:rsidRPr="00E7502A">
        <w:rPr>
          <w:lang w:val="en-US"/>
        </w:rPr>
        <w:t>minimise risks and harms</w:t>
      </w:r>
    </w:p>
    <w:p w14:paraId="5675B35B" w14:textId="77777777" w:rsidR="00E7502A" w:rsidRPr="00E7502A" w:rsidRDefault="00E7502A" w:rsidP="00BD389F">
      <w:pPr>
        <w:pStyle w:val="ListParagraph"/>
        <w:numPr>
          <w:ilvl w:val="0"/>
          <w:numId w:val="16"/>
        </w:numPr>
        <w:ind w:left="709"/>
        <w:rPr>
          <w:lang w:val="en-US"/>
        </w:rPr>
      </w:pPr>
      <w:r w:rsidRPr="00E7502A">
        <w:rPr>
          <w:lang w:val="en-US"/>
        </w:rPr>
        <w:t>identify data gaps</w:t>
      </w:r>
    </w:p>
    <w:p w14:paraId="7C6E8E4F" w14:textId="77777777" w:rsidR="00E7502A" w:rsidRPr="00E7502A" w:rsidRDefault="00E7502A" w:rsidP="00BD389F">
      <w:pPr>
        <w:pStyle w:val="ListParagraph"/>
        <w:numPr>
          <w:ilvl w:val="0"/>
          <w:numId w:val="16"/>
        </w:numPr>
        <w:ind w:left="709"/>
        <w:rPr>
          <w:lang w:val="en-US"/>
        </w:rPr>
      </w:pPr>
      <w:r w:rsidRPr="00E7502A">
        <w:rPr>
          <w:lang w:val="en-US"/>
        </w:rPr>
        <w:t>develop timely, efficient and proportionate interventions, while maintaining essential safeguards and the integrity of the public service.</w:t>
      </w:r>
    </w:p>
    <w:p w14:paraId="3F0271CF" w14:textId="76E813BB" w:rsidR="008129F0" w:rsidRDefault="008129F0" w:rsidP="008129F0">
      <w:pPr>
        <w:spacing w:after="120" w:line="264" w:lineRule="auto"/>
        <w:jc w:val="both"/>
        <w:rPr>
          <w:rFonts w:asciiTheme="minorHAnsi" w:hAnsiTheme="minorHAnsi" w:cstheme="minorHAnsi"/>
          <w:color w:val="000000" w:themeColor="text1"/>
          <w:szCs w:val="24"/>
        </w:rPr>
      </w:pPr>
      <w:r>
        <w:rPr>
          <w:rFonts w:asciiTheme="minorHAnsi" w:hAnsiTheme="minorHAnsi" w:cstheme="minorHAnsi"/>
          <w:b/>
          <w:bCs/>
          <w:szCs w:val="24"/>
        </w:rPr>
        <w:t>3. Supporting regulatory reforms</w:t>
      </w:r>
    </w:p>
    <w:p w14:paraId="730503B8" w14:textId="77777777" w:rsidR="000A5F01" w:rsidRDefault="2B06786B" w:rsidP="00E23D96">
      <w:r w:rsidRPr="2288B270">
        <w:rPr>
          <w:lang w:val="en-US"/>
        </w:rPr>
        <w:t xml:space="preserve">I expect the Inspector-General to support regulatory reforms, in line with the Australian Government’s </w:t>
      </w:r>
      <w:r w:rsidR="6A8058EE" w:rsidRPr="2288B270">
        <w:rPr>
          <w:i/>
          <w:iCs/>
          <w:lang w:val="en-US"/>
        </w:rPr>
        <w:t>Regulatory Policy, Practice and Performance Framework</w:t>
      </w:r>
      <w:r w:rsidR="6A8058EE" w:rsidRPr="2288B270">
        <w:rPr>
          <w:lang w:val="en-US"/>
        </w:rPr>
        <w:t xml:space="preserve">. In performing this role, I expect the Inspector-General to contribute to the </w:t>
      </w:r>
      <w:r w:rsidR="6A8058EE">
        <w:t xml:space="preserve">ongoing maintenance and review of the Australian Government’s </w:t>
      </w:r>
      <w:r w:rsidR="4A4399B9">
        <w:t xml:space="preserve">water regulatory </w:t>
      </w:r>
      <w:r w:rsidR="6A8058EE">
        <w:t xml:space="preserve">systems to </w:t>
      </w:r>
      <w:r w:rsidR="4A4399B9">
        <w:t xml:space="preserve">ensure </w:t>
      </w:r>
      <w:r w:rsidR="6A8058EE">
        <w:t>regulation meet</w:t>
      </w:r>
      <w:r w:rsidR="4A4399B9">
        <w:t>s</w:t>
      </w:r>
      <w:r w:rsidR="6A8058EE">
        <w:t xml:space="preserve"> current and future challenges. </w:t>
      </w:r>
    </w:p>
    <w:p w14:paraId="27123CE3" w14:textId="05B54E5C" w:rsidR="00E558F7" w:rsidRDefault="00EF0A90" w:rsidP="00E23D96">
      <w:r>
        <w:t xml:space="preserve">I expect the Inspector-General to provide </w:t>
      </w:r>
      <w:r w:rsidR="000A5F01">
        <w:t xml:space="preserve">input on the operation of the regulatory system and </w:t>
      </w:r>
      <w:r>
        <w:t xml:space="preserve">advice </w:t>
      </w:r>
      <w:r w:rsidR="000A5F01">
        <w:t>on possible options for reforms</w:t>
      </w:r>
      <w:r w:rsidR="00E558F7">
        <w:t xml:space="preserve"> through upcoming statutory reviews required under the Water Act including:</w:t>
      </w:r>
    </w:p>
    <w:p w14:paraId="5B65E213" w14:textId="544BF7A4" w:rsidR="00E558F7" w:rsidRDefault="6736A49D" w:rsidP="00E558F7">
      <w:pPr>
        <w:pStyle w:val="ListParagraph"/>
        <w:numPr>
          <w:ilvl w:val="0"/>
          <w:numId w:val="16"/>
        </w:numPr>
        <w:ind w:left="709"/>
        <w:rPr>
          <w:lang w:val="en-US"/>
        </w:rPr>
      </w:pPr>
      <w:r w:rsidRPr="2288B270">
        <w:rPr>
          <w:lang w:val="en-US"/>
        </w:rPr>
        <w:t>the review into the role of the Inspector-General to be conducted in the 2025-26 financial year</w:t>
      </w:r>
    </w:p>
    <w:p w14:paraId="174A5B5C" w14:textId="378C9083" w:rsidR="00E558F7" w:rsidRDefault="00E558F7" w:rsidP="00E558F7">
      <w:pPr>
        <w:pStyle w:val="ListParagraph"/>
        <w:numPr>
          <w:ilvl w:val="0"/>
          <w:numId w:val="16"/>
        </w:numPr>
        <w:ind w:left="709"/>
        <w:rPr>
          <w:lang w:val="en-US"/>
        </w:rPr>
      </w:pPr>
      <w:r>
        <w:rPr>
          <w:lang w:val="en-US"/>
        </w:rPr>
        <w:t>the Basin Plan review to be conducted by the MDBA in 2026</w:t>
      </w:r>
    </w:p>
    <w:p w14:paraId="09214374" w14:textId="3C0110F4" w:rsidR="00E558F7" w:rsidRPr="00B60017" w:rsidRDefault="6736A49D" w:rsidP="2288B270">
      <w:pPr>
        <w:pStyle w:val="ListParagraph"/>
        <w:numPr>
          <w:ilvl w:val="0"/>
          <w:numId w:val="16"/>
        </w:numPr>
        <w:ind w:left="709"/>
        <w:rPr>
          <w:lang w:val="en-US"/>
        </w:rPr>
      </w:pPr>
      <w:r w:rsidRPr="2288B270">
        <w:rPr>
          <w:lang w:val="en-US"/>
        </w:rPr>
        <w:t>the Water Act review to be conducted by end 2027.</w:t>
      </w:r>
    </w:p>
    <w:p w14:paraId="64C47EBA" w14:textId="2366B9B6" w:rsidR="00357CA6" w:rsidRPr="00357CA6" w:rsidRDefault="29D1D080" w:rsidP="00E23D96">
      <w:r>
        <w:t xml:space="preserve">Through these processes, I expect the Inspector-General </w:t>
      </w:r>
      <w:r w:rsidR="106C6D66">
        <w:t xml:space="preserve">to </w:t>
      </w:r>
      <w:r>
        <w:t>provide advice on</w:t>
      </w:r>
      <w:r w:rsidR="704F64BF">
        <w:t xml:space="preserve"> </w:t>
      </w:r>
      <w:r w:rsidR="51EAE997">
        <w:t>improvements</w:t>
      </w:r>
      <w:r w:rsidR="6A8058EE">
        <w:t xml:space="preserve"> </w:t>
      </w:r>
      <w:r w:rsidR="672598FA">
        <w:t>to</w:t>
      </w:r>
      <w:r w:rsidR="704F64BF">
        <w:t xml:space="preserve"> regulatory systems </w:t>
      </w:r>
      <w:r w:rsidR="6A8058EE">
        <w:t>to ensure the</w:t>
      </w:r>
      <w:r w:rsidR="704F64BF">
        <w:t>se</w:t>
      </w:r>
      <w:r w:rsidR="6A8058EE">
        <w:t xml:space="preserve"> systems are fit-for-purpose, risk based</w:t>
      </w:r>
      <w:r w:rsidR="17DD43AD">
        <w:t>, effective and efficient</w:t>
      </w:r>
      <w:r w:rsidR="6A8058EE">
        <w:t xml:space="preserve"> </w:t>
      </w:r>
      <w:r w:rsidR="3E0858FE">
        <w:t>and that they</w:t>
      </w:r>
      <w:r w:rsidR="6A8058EE">
        <w:t xml:space="preserve"> serve the Australian community.</w:t>
      </w:r>
      <w:r w:rsidR="6ED2FD04">
        <w:t xml:space="preserve"> </w:t>
      </w:r>
    </w:p>
    <w:p w14:paraId="4D6329CD" w14:textId="6FC4C1E7" w:rsidR="008129F0" w:rsidRDefault="008129F0" w:rsidP="00E845E2">
      <w:pPr>
        <w:pStyle w:val="ListParagraph"/>
        <w:spacing w:before="120" w:after="120" w:line="264" w:lineRule="auto"/>
        <w:ind w:left="0" w:firstLine="0"/>
        <w:contextualSpacing w:val="0"/>
        <w:rPr>
          <w:rFonts w:asciiTheme="minorHAnsi" w:hAnsiTheme="minorHAnsi" w:cstheme="minorHAnsi"/>
          <w:color w:val="000000" w:themeColor="text1"/>
          <w:szCs w:val="24"/>
        </w:rPr>
      </w:pPr>
      <w:r>
        <w:rPr>
          <w:rFonts w:asciiTheme="minorHAnsi" w:hAnsiTheme="minorHAnsi" w:cstheme="minorHAnsi"/>
          <w:b/>
          <w:bCs/>
          <w:color w:val="000000" w:themeColor="text1"/>
          <w:szCs w:val="24"/>
          <w:lang w:val="en-US"/>
        </w:rPr>
        <w:t xml:space="preserve">Relationship </w:t>
      </w:r>
      <w:r>
        <w:rPr>
          <w:rFonts w:asciiTheme="minorHAnsi" w:hAnsiTheme="minorHAnsi" w:cstheme="minorHAnsi"/>
          <w:b/>
          <w:bCs/>
          <w:color w:val="000000" w:themeColor="text1"/>
          <w:szCs w:val="24"/>
        </w:rPr>
        <w:t>with Minister</w:t>
      </w:r>
    </w:p>
    <w:p w14:paraId="2E653954" w14:textId="77777777" w:rsidR="00743C2B" w:rsidRPr="00743C2B" w:rsidRDefault="00743C2B" w:rsidP="00743C2B">
      <w:pPr>
        <w:rPr>
          <w:lang w:val="en-US"/>
        </w:rPr>
      </w:pPr>
      <w:r w:rsidRPr="00743C2B">
        <w:rPr>
          <w:lang w:val="en-US"/>
        </w:rPr>
        <w:t>The Inspector-General plays an essential role in ensuring the integrity of water management in the Basin under the Water Act and Basin Plan. As an independent oversight body and regulator, the Inspector-General is well-placed to advise governments on matters and risks arising that may affect the delivery of the objectives of the Water Act and implementation of the Basin Plan.</w:t>
      </w:r>
    </w:p>
    <w:p w14:paraId="7C55104C" w14:textId="77777777" w:rsidR="00743C2B" w:rsidRPr="00743C2B" w:rsidRDefault="00743C2B" w:rsidP="00743C2B">
      <w:pPr>
        <w:rPr>
          <w:lang w:val="en-US"/>
        </w:rPr>
      </w:pPr>
      <w:r w:rsidRPr="00743C2B">
        <w:rPr>
          <w:lang w:val="en-US"/>
        </w:rPr>
        <w:t>The Inspector-General should provide me, as the Minister for the Environment and Water, and the Water and Murray-Darling Basin Ministerial Council, which I chair, with accurate and timely advice on significant issues within the Inspector-General’s jurisdiction.</w:t>
      </w:r>
    </w:p>
    <w:p w14:paraId="66A80030" w14:textId="4B0BC007" w:rsidR="007F4A70" w:rsidRPr="009B6DA7" w:rsidRDefault="00743C2B" w:rsidP="00743C2B">
      <w:pPr>
        <w:rPr>
          <w:lang w:val="en-US"/>
        </w:rPr>
      </w:pPr>
      <w:r w:rsidRPr="00743C2B">
        <w:rPr>
          <w:lang w:val="en-US"/>
        </w:rPr>
        <w:t xml:space="preserve">I will support the Inspector-General by providing an enabling environment for them to adopt a best practice regulation approach in line with this Statement. In providing this support I will recognise the unique role and contribution of the Inspector-General in supporting </w:t>
      </w:r>
      <w:r w:rsidRPr="00743C2B">
        <w:rPr>
          <w:lang w:val="en-US"/>
        </w:rPr>
        <w:lastRenderedPageBreak/>
        <w:t>stewardship, in performing their functions, and providing regulatory stewardship as a best practice regulator.</w:t>
      </w:r>
    </w:p>
    <w:p w14:paraId="0AE40D18" w14:textId="0FDE852E" w:rsidR="008129F0" w:rsidRDefault="008129F0" w:rsidP="008129F0">
      <w:pPr>
        <w:spacing w:after="120" w:line="264" w:lineRule="auto"/>
        <w:jc w:val="both"/>
        <w:rPr>
          <w:rFonts w:asciiTheme="minorHAnsi" w:hAnsiTheme="minorHAnsi" w:cstheme="minorHAnsi"/>
          <w:szCs w:val="24"/>
        </w:rPr>
      </w:pPr>
      <w:r>
        <w:rPr>
          <w:rFonts w:asciiTheme="minorHAnsi" w:hAnsiTheme="minorHAnsi" w:cstheme="minorHAnsi"/>
          <w:b/>
          <w:bCs/>
          <w:color w:val="000000" w:themeColor="text1"/>
          <w:szCs w:val="24"/>
        </w:rPr>
        <w:t>Transparency</w:t>
      </w:r>
    </w:p>
    <w:p w14:paraId="54910851" w14:textId="77777777" w:rsidR="00787FB8" w:rsidRPr="00787FB8" w:rsidRDefault="00787FB8" w:rsidP="00787FB8">
      <w:pPr>
        <w:rPr>
          <w:lang w:val="en-US"/>
        </w:rPr>
      </w:pPr>
      <w:r w:rsidRPr="00787FB8">
        <w:rPr>
          <w:lang w:val="en-US"/>
        </w:rPr>
        <w:t>I request that the Inspector-General respond to this Statement of Expectations through a Statement of Intent that sets out how they will deliver on my expectations for the Inspector-General of Water Compliance. I further request that:</w:t>
      </w:r>
    </w:p>
    <w:p w14:paraId="5AF8E198" w14:textId="77777777" w:rsidR="00787FB8" w:rsidRPr="00787FB8" w:rsidRDefault="00787FB8" w:rsidP="00787FB8">
      <w:pPr>
        <w:pStyle w:val="ListParagraph"/>
        <w:numPr>
          <w:ilvl w:val="0"/>
          <w:numId w:val="16"/>
        </w:numPr>
        <w:ind w:left="709"/>
        <w:rPr>
          <w:lang w:val="en-US"/>
        </w:rPr>
      </w:pPr>
      <w:r w:rsidRPr="00787FB8">
        <w:rPr>
          <w:lang w:val="en-US"/>
        </w:rPr>
        <w:t>the matters covered in this Statement of Expectations are considered in the development of annual work plans in accordance with sections 215E and, to the extent relevant, 215G of the Water Act</w:t>
      </w:r>
    </w:p>
    <w:p w14:paraId="18F359B7" w14:textId="77777777" w:rsidR="00787FB8" w:rsidRPr="00787FB8" w:rsidRDefault="00787FB8" w:rsidP="00787FB8">
      <w:pPr>
        <w:numPr>
          <w:ilvl w:val="0"/>
          <w:numId w:val="14"/>
        </w:numPr>
        <w:rPr>
          <w:lang w:val="en-US"/>
        </w:rPr>
      </w:pPr>
      <w:r w:rsidRPr="00787FB8">
        <w:rPr>
          <w:lang w:val="en-US"/>
        </w:rPr>
        <w:t>reporting on matters set out in Statement of Intent be incorporated into your annual reporting provided in accordance with section 215Y of the Water Act</w:t>
      </w:r>
    </w:p>
    <w:p w14:paraId="4AC57E9F" w14:textId="77777777" w:rsidR="00787FB8" w:rsidRPr="00787FB8" w:rsidRDefault="00787FB8" w:rsidP="00787FB8">
      <w:pPr>
        <w:numPr>
          <w:ilvl w:val="0"/>
          <w:numId w:val="14"/>
        </w:numPr>
        <w:rPr>
          <w:lang w:val="en-US"/>
        </w:rPr>
      </w:pPr>
      <w:r w:rsidRPr="00787FB8">
        <w:rPr>
          <w:lang w:val="en-US"/>
        </w:rPr>
        <w:t>the Inspector-General report on financial matters in the DCCEEW annual report in accordance with the requirements of the PGPA Act.</w:t>
      </w:r>
    </w:p>
    <w:p w14:paraId="3A072936" w14:textId="1BEB84C3" w:rsidR="008D7C7B" w:rsidRPr="009B6DA7" w:rsidRDefault="00787FB8" w:rsidP="00787FB8">
      <w:pPr>
        <w:rPr>
          <w:lang w:val="en-US"/>
        </w:rPr>
      </w:pPr>
      <w:r w:rsidRPr="00787FB8">
        <w:rPr>
          <w:lang w:val="en-US"/>
        </w:rPr>
        <w:t>I ask that this Statement and the Inspector-General’s response be made available on the Inspector-</w:t>
      </w:r>
      <w:r>
        <w:rPr>
          <w:lang w:val="en-US"/>
        </w:rPr>
        <w:t xml:space="preserve"> </w:t>
      </w:r>
      <w:r w:rsidRPr="00787FB8">
        <w:rPr>
          <w:lang w:val="en-US"/>
        </w:rPr>
        <w:t>General of Water Compliance’s website.</w:t>
      </w:r>
    </w:p>
    <w:sectPr w:rsidR="008D7C7B" w:rsidRPr="009B6DA7" w:rsidSect="00A66BA6">
      <w:footerReference w:type="even" r:id="rId16"/>
      <w:footerReference w:type="default" r:id="rId17"/>
      <w:headerReference w:type="first" r:id="rId18"/>
      <w:footerReference w:type="first" r:id="rId19"/>
      <w:pgSz w:w="11906" w:h="16838"/>
      <w:pgMar w:top="794" w:right="1440" w:bottom="567" w:left="1440" w:header="28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2029" w14:textId="77777777" w:rsidR="003E2520" w:rsidRDefault="003E2520">
      <w:pPr>
        <w:spacing w:after="0" w:line="240" w:lineRule="auto"/>
      </w:pPr>
      <w:r>
        <w:separator/>
      </w:r>
    </w:p>
  </w:endnote>
  <w:endnote w:type="continuationSeparator" w:id="0">
    <w:p w14:paraId="1F6B18C8" w14:textId="77777777" w:rsidR="003E2520" w:rsidRDefault="003E2520">
      <w:pPr>
        <w:spacing w:after="0" w:line="240" w:lineRule="auto"/>
      </w:pPr>
      <w:r>
        <w:continuationSeparator/>
      </w:r>
    </w:p>
  </w:endnote>
  <w:endnote w:type="continuationNotice" w:id="1">
    <w:p w14:paraId="74D0E809" w14:textId="77777777" w:rsidR="003E2520" w:rsidRDefault="003E2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6FBD" w14:textId="20D66041" w:rsidR="008D7C7B" w:rsidRDefault="00244608">
    <w:pPr>
      <w:spacing w:after="0"/>
      <w:ind w:left="-1440" w:right="2689" w:firstLine="0"/>
    </w:pPr>
    <w:r>
      <w:rPr>
        <w:noProof/>
        <w:sz w:val="22"/>
      </w:rPr>
      <mc:AlternateContent>
        <mc:Choice Requires="wpg">
          <w:drawing>
            <wp:anchor distT="0" distB="0" distL="114300" distR="114300" simplePos="0" relativeHeight="251658240" behindDoc="0" locked="0" layoutInCell="1" allowOverlap="1" wp14:anchorId="32EDB94A" wp14:editId="0D210DEE">
              <wp:simplePos x="0" y="0"/>
              <wp:positionH relativeFrom="page">
                <wp:posOffset>2621915</wp:posOffset>
              </wp:positionH>
              <wp:positionV relativeFrom="page">
                <wp:posOffset>10036835</wp:posOffset>
              </wp:positionV>
              <wp:extent cx="2317369" cy="655548"/>
              <wp:effectExtent l="0" t="0" r="0" b="0"/>
              <wp:wrapSquare wrapText="bothSides"/>
              <wp:docPr id="3774" name="Group 37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17369" cy="655548"/>
                        <a:chOff x="0" y="0"/>
                        <a:chExt cx="2317369" cy="655548"/>
                      </a:xfrm>
                    </wpg:grpSpPr>
                    <wps:wsp>
                      <wps:cNvPr id="3776" name="Rectangle 3776"/>
                      <wps:cNvSpPr/>
                      <wps:spPr>
                        <a:xfrm>
                          <a:off x="1120394" y="12421"/>
                          <a:ext cx="102765" cy="206453"/>
                        </a:xfrm>
                        <a:prstGeom prst="rect">
                          <a:avLst/>
                        </a:prstGeom>
                        <a:ln>
                          <a:noFill/>
                        </a:ln>
                      </wps:spPr>
                      <wps:txbx>
                        <w:txbxContent>
                          <w:p w14:paraId="2B0151CC" w14:textId="77777777" w:rsidR="008D7C7B" w:rsidRDefault="00244608">
                            <w:pPr>
                              <w:spacing w:after="160"/>
                              <w:ind w:left="0" w:firstLine="0"/>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3777" name="Rectangle 3777"/>
                      <wps:cNvSpPr/>
                      <wps:spPr>
                        <a:xfrm>
                          <a:off x="1198118" y="12421"/>
                          <a:ext cx="45808" cy="206453"/>
                        </a:xfrm>
                        <a:prstGeom prst="rect">
                          <a:avLst/>
                        </a:prstGeom>
                        <a:ln>
                          <a:noFill/>
                        </a:ln>
                      </wps:spPr>
                      <wps:txbx>
                        <w:txbxContent>
                          <w:p w14:paraId="13AC821F" w14:textId="77777777" w:rsidR="008D7C7B" w:rsidRDefault="00244608">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775" name="Picture 3775"/>
                        <pic:cNvPicPr/>
                      </pic:nvPicPr>
                      <pic:blipFill>
                        <a:blip r:embed="rId1"/>
                        <a:stretch>
                          <a:fillRect/>
                        </a:stretch>
                      </pic:blipFill>
                      <pic:spPr>
                        <a:xfrm>
                          <a:off x="374269" y="240006"/>
                          <a:ext cx="1566672" cy="70103"/>
                        </a:xfrm>
                        <a:prstGeom prst="rect">
                          <a:avLst/>
                        </a:prstGeom>
                      </pic:spPr>
                    </pic:pic>
                  </wpg:wgp>
                </a:graphicData>
              </a:graphic>
            </wp:anchor>
          </w:drawing>
        </mc:Choice>
        <mc:Fallback>
          <w:pict>
            <v:group w14:anchorId="32EDB94A" id="Group 3774" o:spid="_x0000_s1026" alt="&quot;&quot;" style="position:absolute;left:0;text-align:left;margin-left:206.45pt;margin-top:790.3pt;width:182.45pt;height:51.6pt;z-index:251658240;mso-position-horizontal-relative:page;mso-position-vertical-relative:page" coordsize="23173,6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">
              <v:rect id="Rectangle 3776" o:spid="_x0000_s1027" style="position:absolute;left:11203;top:124;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" filled="f" stroked="f">
                <v:textbox inset="0,0,0,0">
                  <w:txbxContent>
                    <w:p w14:paraId="2B0151CC" w14:textId="77777777" w:rsidR="008D7C7B" w:rsidRDefault="00244608">
                      <w:pPr>
                        <w:spacing w:after="160"/>
                        <w:ind w:left="0" w:firstLine="0"/>
                      </w:pPr>
                      <w:r>
                        <w:fldChar w:fldCharType="begin"/>
                      </w:r>
                      <w:r>
                        <w:instrText xml:space="preserve"> PAGE   \* MERGEFORMAT </w:instrText>
                      </w:r>
                      <w:r>
                        <w:fldChar w:fldCharType="separate"/>
                      </w:r>
                      <w:r>
                        <w:t>2</w:t>
                      </w:r>
                      <w:r>
                        <w:fldChar w:fldCharType="end"/>
                      </w:r>
                    </w:p>
                  </w:txbxContent>
                </v:textbox>
              </v:rect>
              <v:rect id="Rectangle 3777" o:spid="_x0000_s1028" style="position:absolute;left:11981;top:12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" filled="f" stroked="f">
                <v:textbox inset="0,0,0,0">
                  <w:txbxContent>
                    <w:p w14:paraId="13AC821F" w14:textId="77777777" w:rsidR="008D7C7B" w:rsidRDefault="00244608">
                      <w:pPr>
                        <w:spacing w:after="160"/>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75" o:spid="_x0000_s1029" type="#_x0000_t75" style="position:absolute;left:3742;top:2400;width:15667;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&#1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EBA" w14:textId="47C66325" w:rsidR="009A794F" w:rsidRPr="00F0295D" w:rsidRDefault="001F4038" w:rsidP="009A794F">
    <w:pPr>
      <w:pStyle w:val="Footer"/>
      <w:pBdr>
        <w:top w:val="single" w:sz="4" w:space="1" w:color="D9D9D9" w:themeColor="background1" w:themeShade="D9"/>
      </w:pBdr>
      <w:rPr>
        <w:color w:val="767171" w:themeColor="background2" w:themeShade="80"/>
        <w:spacing w:val="60"/>
      </w:rPr>
    </w:pPr>
    <w:sdt>
      <w:sdtPr>
        <w:id w:val="1899159595"/>
        <w:docPartObj>
          <w:docPartGallery w:val="Page Numbers (Bottom of Page)"/>
          <w:docPartUnique/>
        </w:docPartObj>
      </w:sdtPr>
      <w:sdtEndPr>
        <w:rPr>
          <w:color w:val="767171" w:themeColor="background2" w:themeShade="80"/>
          <w:spacing w:val="60"/>
        </w:rPr>
      </w:sdtEndPr>
      <w:sdtContent>
        <w:r w:rsidR="009A794F" w:rsidRPr="00FF3B55">
          <w:rPr>
            <w:sz w:val="14"/>
            <w:szCs w:val="12"/>
          </w:rPr>
          <w:fldChar w:fldCharType="begin"/>
        </w:r>
        <w:r w:rsidR="009A794F" w:rsidRPr="00FF3B55">
          <w:rPr>
            <w:sz w:val="14"/>
            <w:szCs w:val="12"/>
          </w:rPr>
          <w:instrText xml:space="preserve"> PAGE   \* MERGEFORMAT </w:instrText>
        </w:r>
        <w:r w:rsidR="009A794F" w:rsidRPr="00FF3B55">
          <w:rPr>
            <w:sz w:val="14"/>
            <w:szCs w:val="12"/>
          </w:rPr>
          <w:fldChar w:fldCharType="separate"/>
        </w:r>
        <w:r w:rsidR="009A794F">
          <w:rPr>
            <w:sz w:val="14"/>
            <w:szCs w:val="12"/>
          </w:rPr>
          <w:t>1</w:t>
        </w:r>
        <w:r w:rsidR="009A794F" w:rsidRPr="00FF3B55">
          <w:rPr>
            <w:b/>
            <w:bCs/>
            <w:noProof/>
            <w:sz w:val="14"/>
            <w:szCs w:val="12"/>
          </w:rPr>
          <w:fldChar w:fldCharType="end"/>
        </w:r>
        <w:r w:rsidR="009A794F" w:rsidRPr="00FF3B55">
          <w:rPr>
            <w:b/>
            <w:bCs/>
            <w:sz w:val="14"/>
            <w:szCs w:val="12"/>
          </w:rPr>
          <w:t xml:space="preserve"> | </w:t>
        </w:r>
        <w:r w:rsidR="009A794F" w:rsidRPr="00F0295D">
          <w:rPr>
            <w:color w:val="767171" w:themeColor="background2" w:themeShade="80"/>
            <w:spacing w:val="60"/>
            <w:sz w:val="14"/>
            <w:szCs w:val="12"/>
          </w:rPr>
          <w:t>Page</w:t>
        </w:r>
      </w:sdtContent>
    </w:sdt>
  </w:p>
  <w:p w14:paraId="6C15BC84" w14:textId="6313760E" w:rsidR="008D7C7B" w:rsidRDefault="008D7C7B">
    <w:pPr>
      <w:spacing w:after="0"/>
      <w:ind w:left="-1440" w:right="2689"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F6B1" w14:textId="313134E1" w:rsidR="00E36F19" w:rsidRPr="00F0295D" w:rsidRDefault="001F4038" w:rsidP="00E36F19">
    <w:pPr>
      <w:pStyle w:val="Footer"/>
      <w:pBdr>
        <w:top w:val="single" w:sz="4" w:space="1" w:color="D9D9D9" w:themeColor="background1" w:themeShade="D9"/>
      </w:pBdr>
      <w:rPr>
        <w:color w:val="767171" w:themeColor="background2" w:themeShade="80"/>
        <w:spacing w:val="60"/>
      </w:rPr>
    </w:pPr>
    <w:sdt>
      <w:sdtPr>
        <w:id w:val="-96410165"/>
        <w:docPartObj>
          <w:docPartGallery w:val="Page Numbers (Bottom of Page)"/>
          <w:docPartUnique/>
        </w:docPartObj>
      </w:sdtPr>
      <w:sdtEndPr>
        <w:rPr>
          <w:color w:val="767171" w:themeColor="background2" w:themeShade="80"/>
          <w:spacing w:val="60"/>
        </w:rPr>
      </w:sdtEndPr>
      <w:sdtContent>
        <w:r w:rsidR="00E36F19" w:rsidRPr="00FF3B55">
          <w:rPr>
            <w:sz w:val="14"/>
            <w:szCs w:val="12"/>
          </w:rPr>
          <w:fldChar w:fldCharType="begin"/>
        </w:r>
        <w:r w:rsidR="00E36F19" w:rsidRPr="00FF3B55">
          <w:rPr>
            <w:sz w:val="14"/>
            <w:szCs w:val="12"/>
          </w:rPr>
          <w:instrText xml:space="preserve"> PAGE   \* MERGEFORMAT </w:instrText>
        </w:r>
        <w:r w:rsidR="00E36F19" w:rsidRPr="00FF3B55">
          <w:rPr>
            <w:sz w:val="14"/>
            <w:szCs w:val="12"/>
          </w:rPr>
          <w:fldChar w:fldCharType="separate"/>
        </w:r>
        <w:r w:rsidR="00E36F19">
          <w:rPr>
            <w:sz w:val="14"/>
            <w:szCs w:val="12"/>
          </w:rPr>
          <w:t>1</w:t>
        </w:r>
        <w:r w:rsidR="00E36F19" w:rsidRPr="00FF3B55">
          <w:rPr>
            <w:b/>
            <w:bCs/>
            <w:noProof/>
            <w:sz w:val="14"/>
            <w:szCs w:val="12"/>
          </w:rPr>
          <w:fldChar w:fldCharType="end"/>
        </w:r>
        <w:r w:rsidR="00E36F19" w:rsidRPr="00FF3B55">
          <w:rPr>
            <w:b/>
            <w:bCs/>
            <w:sz w:val="14"/>
            <w:szCs w:val="12"/>
          </w:rPr>
          <w:t xml:space="preserve"> | </w:t>
        </w:r>
        <w:r w:rsidR="00E36F19" w:rsidRPr="00F0295D">
          <w:rPr>
            <w:color w:val="767171" w:themeColor="background2" w:themeShade="80"/>
            <w:spacing w:val="60"/>
            <w:sz w:val="14"/>
            <w:szCs w:val="12"/>
          </w:rPr>
          <w:t>Page</w:t>
        </w:r>
      </w:sdtContent>
    </w:sdt>
  </w:p>
  <w:p w14:paraId="00C75170" w14:textId="7FBB6290" w:rsidR="008D7C7B" w:rsidRDefault="008D7C7B">
    <w:pPr>
      <w:spacing w:after="0"/>
      <w:ind w:left="-1440" w:right="269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25DD" w14:textId="77777777" w:rsidR="003E2520" w:rsidRDefault="003E2520">
      <w:pPr>
        <w:spacing w:after="0" w:line="240" w:lineRule="auto"/>
      </w:pPr>
      <w:r>
        <w:separator/>
      </w:r>
    </w:p>
  </w:footnote>
  <w:footnote w:type="continuationSeparator" w:id="0">
    <w:p w14:paraId="65AC5177" w14:textId="77777777" w:rsidR="003E2520" w:rsidRDefault="003E2520">
      <w:pPr>
        <w:spacing w:after="0" w:line="240" w:lineRule="auto"/>
      </w:pPr>
      <w:r>
        <w:continuationSeparator/>
      </w:r>
    </w:p>
  </w:footnote>
  <w:footnote w:type="continuationNotice" w:id="1">
    <w:p w14:paraId="032A17F5" w14:textId="77777777" w:rsidR="003E2520" w:rsidRDefault="003E2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7D92" w14:textId="77777777" w:rsidR="00CB3284" w:rsidRPr="00CB3284" w:rsidRDefault="00CB3284" w:rsidP="00CB3284">
    <w:pPr>
      <w:tabs>
        <w:tab w:val="center" w:pos="4513"/>
        <w:tab w:val="right" w:pos="9026"/>
      </w:tabs>
      <w:spacing w:after="0" w:line="240" w:lineRule="auto"/>
      <w:ind w:left="0" w:firstLine="0"/>
      <w:jc w:val="center"/>
      <w:rPr>
        <w:rFonts w:ascii="Aptos" w:eastAsia="Aptos" w:hAnsi="Aptos" w:cs="Arial"/>
        <w:color w:val="auto"/>
        <w:sz w:val="22"/>
        <w:lang w:eastAsia="en-US"/>
      </w:rPr>
    </w:pPr>
    <w:r w:rsidRPr="00CB3284">
      <w:rPr>
        <w:rFonts w:ascii="Times New Roman" w:eastAsia="Aptos" w:hAnsi="Times New Roman" w:cs="Times New Roman"/>
        <w:noProof/>
        <w:color w:val="auto"/>
        <w:szCs w:val="24"/>
        <w:lang w:eastAsia="en-US"/>
      </w:rPr>
      <w:drawing>
        <wp:inline distT="0" distB="0" distL="0" distR="0" wp14:anchorId="7725703F" wp14:editId="72500FA1">
          <wp:extent cx="1015365" cy="744220"/>
          <wp:effectExtent l="0" t="0" r="0" b="0"/>
          <wp:docPr id="526728766" name="Picture 526728766" descr="Australian Government logo"/>
          <wp:cNvGraphicFramePr/>
          <a:graphic xmlns:a="http://schemas.openxmlformats.org/drawingml/2006/main">
            <a:graphicData uri="http://schemas.openxmlformats.org/drawingml/2006/picture">
              <pic:pic xmlns:pic="http://schemas.openxmlformats.org/drawingml/2006/picture">
                <pic:nvPicPr>
                  <pic:cNvPr id="619521655" name="Picture 619521655" descr="Australian Government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365" cy="744220"/>
                  </a:xfrm>
                  <a:prstGeom prst="rect">
                    <a:avLst/>
                  </a:prstGeom>
                  <a:noFill/>
                  <a:ln>
                    <a:noFill/>
                  </a:ln>
                </pic:spPr>
              </pic:pic>
            </a:graphicData>
          </a:graphic>
        </wp:inline>
      </w:drawing>
    </w:r>
  </w:p>
  <w:p w14:paraId="73A409CD" w14:textId="77777777" w:rsidR="00CB3284" w:rsidRPr="00CB3284" w:rsidRDefault="00CB3284" w:rsidP="00CB3284">
    <w:pPr>
      <w:tabs>
        <w:tab w:val="center" w:pos="4513"/>
        <w:tab w:val="right" w:pos="9026"/>
      </w:tabs>
      <w:spacing w:after="0" w:line="276" w:lineRule="auto"/>
      <w:ind w:left="0" w:firstLine="0"/>
      <w:jc w:val="center"/>
      <w:rPr>
        <w:rFonts w:ascii="Aptos" w:eastAsia="Aptos" w:hAnsi="Aptos" w:cs="Arial"/>
        <w:color w:val="auto"/>
        <w:sz w:val="22"/>
        <w:lang w:eastAsia="en-US"/>
      </w:rPr>
    </w:pPr>
  </w:p>
  <w:p w14:paraId="7718ED6A" w14:textId="77777777" w:rsidR="00CB3284" w:rsidRPr="00CB3284" w:rsidRDefault="00CB3284" w:rsidP="00CB3284">
    <w:pPr>
      <w:tabs>
        <w:tab w:val="center" w:pos="4513"/>
        <w:tab w:val="right" w:pos="9026"/>
      </w:tabs>
      <w:spacing w:after="0" w:line="276" w:lineRule="auto"/>
      <w:ind w:left="0" w:firstLine="0"/>
      <w:jc w:val="center"/>
      <w:rPr>
        <w:rFonts w:ascii="Times New Roman" w:hAnsi="Times New Roman" w:cs="Times New Roman"/>
        <w:b/>
        <w:color w:val="auto"/>
        <w:kern w:val="0"/>
        <w:sz w:val="28"/>
        <w:szCs w:val="24"/>
        <w14:ligatures w14:val="none"/>
      </w:rPr>
    </w:pPr>
    <w:r w:rsidRPr="00CB3284">
      <w:rPr>
        <w:rFonts w:ascii="Times New Roman" w:hAnsi="Times New Roman" w:cs="Times New Roman"/>
        <w:b/>
        <w:color w:val="auto"/>
        <w:kern w:val="0"/>
        <w:sz w:val="28"/>
        <w:szCs w:val="24"/>
        <w14:ligatures w14:val="none"/>
      </w:rPr>
      <w:t>SENATOR THE HON MURRAY WATT</w:t>
    </w:r>
  </w:p>
  <w:p w14:paraId="1258E3BC" w14:textId="77777777" w:rsidR="00CB3284" w:rsidRPr="00CB3284" w:rsidRDefault="00CB3284" w:rsidP="00CB3284">
    <w:pPr>
      <w:tabs>
        <w:tab w:val="center" w:pos="4513"/>
        <w:tab w:val="right" w:pos="9026"/>
      </w:tabs>
      <w:spacing w:after="0" w:line="276" w:lineRule="auto"/>
      <w:ind w:left="0" w:firstLine="0"/>
      <w:jc w:val="center"/>
      <w:rPr>
        <w:rFonts w:ascii="Times New Roman" w:hAnsi="Times New Roman" w:cs="Times New Roman"/>
        <w:b/>
        <w:color w:val="auto"/>
        <w:kern w:val="0"/>
        <w:szCs w:val="24"/>
        <w14:ligatures w14:val="none"/>
      </w:rPr>
    </w:pPr>
    <w:r w:rsidRPr="00CB3284">
      <w:rPr>
        <w:rFonts w:ascii="Times New Roman" w:hAnsi="Times New Roman" w:cs="Times New Roman"/>
        <w:b/>
        <w:color w:val="auto"/>
        <w:kern w:val="0"/>
        <w:szCs w:val="24"/>
        <w14:ligatures w14:val="none"/>
      </w:rPr>
      <w:t xml:space="preserve">MINISTER FOR THE ENVIRONMENT AND WATER </w:t>
    </w:r>
  </w:p>
  <w:p w14:paraId="7091C876" w14:textId="341C8690" w:rsidR="006D1DC0" w:rsidRDefault="006D1DC0" w:rsidP="007F4A70">
    <w:pPr>
      <w:pStyle w:val="Header"/>
      <w:jc w:val="center"/>
    </w:pPr>
  </w:p>
  <w:p w14:paraId="0D0E23A7" w14:textId="6614092F" w:rsidR="006D1DC0" w:rsidRDefault="006D1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6E9"/>
    <w:multiLevelType w:val="multilevel"/>
    <w:tmpl w:val="A6C2D4E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4719"/>
    <w:multiLevelType w:val="hybridMultilevel"/>
    <w:tmpl w:val="D10C6848"/>
    <w:lvl w:ilvl="0" w:tplc="FFFFFFFF">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0C090003">
      <w:start w:val="1"/>
      <w:numFmt w:val="bullet"/>
      <w:lvlText w:val="o"/>
      <w:lvlJc w:val="left"/>
      <w:pPr>
        <w:ind w:left="2444" w:hanging="360"/>
      </w:pPr>
      <w:rPr>
        <w:rFonts w:ascii="Courier New" w:hAnsi="Courier New" w:cs="Courier New"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0FB25AA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0C18615"/>
    <w:multiLevelType w:val="hybridMultilevel"/>
    <w:tmpl w:val="FFFFFFFF"/>
    <w:lvl w:ilvl="0" w:tplc="0DC802F4">
      <w:start w:val="1"/>
      <w:numFmt w:val="decimal"/>
      <w:lvlText w:val="%1."/>
      <w:lvlJc w:val="left"/>
      <w:pPr>
        <w:ind w:left="720" w:hanging="360"/>
      </w:pPr>
    </w:lvl>
    <w:lvl w:ilvl="1" w:tplc="CCD0E438">
      <w:start w:val="1"/>
      <w:numFmt w:val="lowerLetter"/>
      <w:lvlText w:val="%2."/>
      <w:lvlJc w:val="left"/>
      <w:pPr>
        <w:ind w:left="1440" w:hanging="360"/>
      </w:pPr>
    </w:lvl>
    <w:lvl w:ilvl="2" w:tplc="BE2E7514">
      <w:start w:val="1"/>
      <w:numFmt w:val="lowerRoman"/>
      <w:lvlText w:val="%3."/>
      <w:lvlJc w:val="right"/>
      <w:pPr>
        <w:ind w:left="2160" w:hanging="180"/>
      </w:pPr>
    </w:lvl>
    <w:lvl w:ilvl="3" w:tplc="E32A6CEE">
      <w:start w:val="1"/>
      <w:numFmt w:val="decimal"/>
      <w:lvlText w:val="%4."/>
      <w:lvlJc w:val="left"/>
      <w:pPr>
        <w:ind w:left="2880" w:hanging="360"/>
      </w:pPr>
    </w:lvl>
    <w:lvl w:ilvl="4" w:tplc="7D188D64">
      <w:start w:val="1"/>
      <w:numFmt w:val="lowerLetter"/>
      <w:lvlText w:val="%5."/>
      <w:lvlJc w:val="left"/>
      <w:pPr>
        <w:ind w:left="3600" w:hanging="360"/>
      </w:pPr>
    </w:lvl>
    <w:lvl w:ilvl="5" w:tplc="BB30BF66">
      <w:start w:val="1"/>
      <w:numFmt w:val="lowerRoman"/>
      <w:lvlText w:val="%6."/>
      <w:lvlJc w:val="right"/>
      <w:pPr>
        <w:ind w:left="4320" w:hanging="180"/>
      </w:pPr>
    </w:lvl>
    <w:lvl w:ilvl="6" w:tplc="3412F996">
      <w:start w:val="1"/>
      <w:numFmt w:val="decimal"/>
      <w:lvlText w:val="%7."/>
      <w:lvlJc w:val="left"/>
      <w:pPr>
        <w:ind w:left="5040" w:hanging="360"/>
      </w:pPr>
    </w:lvl>
    <w:lvl w:ilvl="7" w:tplc="AEFA1C2C">
      <w:start w:val="1"/>
      <w:numFmt w:val="lowerLetter"/>
      <w:lvlText w:val="%8."/>
      <w:lvlJc w:val="left"/>
      <w:pPr>
        <w:ind w:left="5760" w:hanging="360"/>
      </w:pPr>
    </w:lvl>
    <w:lvl w:ilvl="8" w:tplc="2F9A9B96">
      <w:start w:val="1"/>
      <w:numFmt w:val="lowerRoman"/>
      <w:lvlText w:val="%9."/>
      <w:lvlJc w:val="right"/>
      <w:pPr>
        <w:ind w:left="6480" w:hanging="180"/>
      </w:pPr>
    </w:lvl>
  </w:abstractNum>
  <w:abstractNum w:abstractNumId="4" w15:restartNumberingAfterBreak="0">
    <w:nsid w:val="17FA5D5B"/>
    <w:multiLevelType w:val="hybridMultilevel"/>
    <w:tmpl w:val="FFFFFFFF"/>
    <w:lvl w:ilvl="0" w:tplc="FFFFFFFF">
      <w:start w:val="1"/>
      <w:numFmt w:val="bullet"/>
      <w:lvlText w:val="·"/>
      <w:lvlJc w:val="left"/>
      <w:pPr>
        <w:ind w:left="720" w:hanging="360"/>
      </w:pPr>
      <w:rPr>
        <w:rFonts w:ascii="Symbol" w:hAnsi="Symbol" w:hint="default"/>
      </w:rPr>
    </w:lvl>
    <w:lvl w:ilvl="1" w:tplc="F4A27EE8">
      <w:start w:val="1"/>
      <w:numFmt w:val="bullet"/>
      <w:lvlText w:val="o"/>
      <w:lvlJc w:val="left"/>
      <w:pPr>
        <w:ind w:left="1440" w:hanging="360"/>
      </w:pPr>
      <w:rPr>
        <w:rFonts w:ascii="Courier New" w:hAnsi="Courier New" w:hint="default"/>
      </w:rPr>
    </w:lvl>
    <w:lvl w:ilvl="2" w:tplc="1C901A74">
      <w:start w:val="1"/>
      <w:numFmt w:val="bullet"/>
      <w:lvlText w:val=""/>
      <w:lvlJc w:val="left"/>
      <w:pPr>
        <w:ind w:left="2160" w:hanging="360"/>
      </w:pPr>
      <w:rPr>
        <w:rFonts w:ascii="Wingdings" w:hAnsi="Wingdings" w:hint="default"/>
      </w:rPr>
    </w:lvl>
    <w:lvl w:ilvl="3" w:tplc="598487D8">
      <w:start w:val="1"/>
      <w:numFmt w:val="bullet"/>
      <w:lvlText w:val=""/>
      <w:lvlJc w:val="left"/>
      <w:pPr>
        <w:ind w:left="2880" w:hanging="360"/>
      </w:pPr>
      <w:rPr>
        <w:rFonts w:ascii="Symbol" w:hAnsi="Symbol" w:hint="default"/>
      </w:rPr>
    </w:lvl>
    <w:lvl w:ilvl="4" w:tplc="D92AC122">
      <w:start w:val="1"/>
      <w:numFmt w:val="bullet"/>
      <w:lvlText w:val="o"/>
      <w:lvlJc w:val="left"/>
      <w:pPr>
        <w:ind w:left="3600" w:hanging="360"/>
      </w:pPr>
      <w:rPr>
        <w:rFonts w:ascii="Courier New" w:hAnsi="Courier New" w:hint="default"/>
      </w:rPr>
    </w:lvl>
    <w:lvl w:ilvl="5" w:tplc="B24A544C">
      <w:start w:val="1"/>
      <w:numFmt w:val="bullet"/>
      <w:lvlText w:val=""/>
      <w:lvlJc w:val="left"/>
      <w:pPr>
        <w:ind w:left="4320" w:hanging="360"/>
      </w:pPr>
      <w:rPr>
        <w:rFonts w:ascii="Wingdings" w:hAnsi="Wingdings" w:hint="default"/>
      </w:rPr>
    </w:lvl>
    <w:lvl w:ilvl="6" w:tplc="3D7C2C88">
      <w:start w:val="1"/>
      <w:numFmt w:val="bullet"/>
      <w:lvlText w:val=""/>
      <w:lvlJc w:val="left"/>
      <w:pPr>
        <w:ind w:left="5040" w:hanging="360"/>
      </w:pPr>
      <w:rPr>
        <w:rFonts w:ascii="Symbol" w:hAnsi="Symbol" w:hint="default"/>
      </w:rPr>
    </w:lvl>
    <w:lvl w:ilvl="7" w:tplc="DE0872FA">
      <w:start w:val="1"/>
      <w:numFmt w:val="bullet"/>
      <w:lvlText w:val="o"/>
      <w:lvlJc w:val="left"/>
      <w:pPr>
        <w:ind w:left="5760" w:hanging="360"/>
      </w:pPr>
      <w:rPr>
        <w:rFonts w:ascii="Courier New" w:hAnsi="Courier New" w:hint="default"/>
      </w:rPr>
    </w:lvl>
    <w:lvl w:ilvl="8" w:tplc="6AE65708">
      <w:start w:val="1"/>
      <w:numFmt w:val="bullet"/>
      <w:lvlText w:val=""/>
      <w:lvlJc w:val="left"/>
      <w:pPr>
        <w:ind w:left="6480" w:hanging="360"/>
      </w:pPr>
      <w:rPr>
        <w:rFonts w:ascii="Wingdings" w:hAnsi="Wingdings" w:hint="default"/>
      </w:rPr>
    </w:lvl>
  </w:abstractNum>
  <w:abstractNum w:abstractNumId="5" w15:restartNumberingAfterBreak="0">
    <w:nsid w:val="216C3861"/>
    <w:multiLevelType w:val="hybridMultilevel"/>
    <w:tmpl w:val="6CBE0C78"/>
    <w:lvl w:ilvl="0" w:tplc="94F2B322">
      <w:start w:val="1"/>
      <w:numFmt w:val="bullet"/>
      <w:lvlText w:val=""/>
      <w:lvlJc w:val="left"/>
      <w:pPr>
        <w:ind w:left="720" w:hanging="360"/>
      </w:pPr>
      <w:rPr>
        <w:rFonts w:ascii="Symbol" w:hAnsi="Symbol" w:hint="default"/>
      </w:rPr>
    </w:lvl>
    <w:lvl w:ilvl="1" w:tplc="A28419EA">
      <w:start w:val="1"/>
      <w:numFmt w:val="bullet"/>
      <w:lvlText w:val="·"/>
      <w:lvlJc w:val="left"/>
      <w:pPr>
        <w:ind w:left="1440" w:hanging="360"/>
      </w:pPr>
      <w:rPr>
        <w:rFonts w:ascii="Symbol" w:hAnsi="Symbol" w:hint="default"/>
      </w:rPr>
    </w:lvl>
    <w:lvl w:ilvl="2" w:tplc="7BD4EDE8">
      <w:start w:val="1"/>
      <w:numFmt w:val="bullet"/>
      <w:lvlText w:val=""/>
      <w:lvlJc w:val="left"/>
      <w:pPr>
        <w:ind w:left="2160" w:hanging="360"/>
      </w:pPr>
      <w:rPr>
        <w:rFonts w:ascii="Wingdings" w:hAnsi="Wingdings" w:hint="default"/>
      </w:rPr>
    </w:lvl>
    <w:lvl w:ilvl="3" w:tplc="9D3A372E">
      <w:start w:val="1"/>
      <w:numFmt w:val="bullet"/>
      <w:lvlText w:val=""/>
      <w:lvlJc w:val="left"/>
      <w:pPr>
        <w:ind w:left="2880" w:hanging="360"/>
      </w:pPr>
      <w:rPr>
        <w:rFonts w:ascii="Symbol" w:hAnsi="Symbol" w:hint="default"/>
      </w:rPr>
    </w:lvl>
    <w:lvl w:ilvl="4" w:tplc="4058D2EA">
      <w:start w:val="1"/>
      <w:numFmt w:val="bullet"/>
      <w:lvlText w:val="o"/>
      <w:lvlJc w:val="left"/>
      <w:pPr>
        <w:ind w:left="3600" w:hanging="360"/>
      </w:pPr>
      <w:rPr>
        <w:rFonts w:ascii="Courier New" w:hAnsi="Courier New" w:hint="default"/>
      </w:rPr>
    </w:lvl>
    <w:lvl w:ilvl="5" w:tplc="FD50796A">
      <w:start w:val="1"/>
      <w:numFmt w:val="bullet"/>
      <w:lvlText w:val=""/>
      <w:lvlJc w:val="left"/>
      <w:pPr>
        <w:ind w:left="4320" w:hanging="360"/>
      </w:pPr>
      <w:rPr>
        <w:rFonts w:ascii="Wingdings" w:hAnsi="Wingdings" w:hint="default"/>
      </w:rPr>
    </w:lvl>
    <w:lvl w:ilvl="6" w:tplc="758E3BA8">
      <w:start w:val="1"/>
      <w:numFmt w:val="bullet"/>
      <w:lvlText w:val=""/>
      <w:lvlJc w:val="left"/>
      <w:pPr>
        <w:ind w:left="5040" w:hanging="360"/>
      </w:pPr>
      <w:rPr>
        <w:rFonts w:ascii="Symbol" w:hAnsi="Symbol" w:hint="default"/>
      </w:rPr>
    </w:lvl>
    <w:lvl w:ilvl="7" w:tplc="EECA5EDC">
      <w:start w:val="1"/>
      <w:numFmt w:val="bullet"/>
      <w:lvlText w:val="o"/>
      <w:lvlJc w:val="left"/>
      <w:pPr>
        <w:ind w:left="5760" w:hanging="360"/>
      </w:pPr>
      <w:rPr>
        <w:rFonts w:ascii="Courier New" w:hAnsi="Courier New" w:hint="default"/>
      </w:rPr>
    </w:lvl>
    <w:lvl w:ilvl="8" w:tplc="76AAC93E">
      <w:start w:val="1"/>
      <w:numFmt w:val="bullet"/>
      <w:lvlText w:val=""/>
      <w:lvlJc w:val="left"/>
      <w:pPr>
        <w:ind w:left="6480" w:hanging="360"/>
      </w:pPr>
      <w:rPr>
        <w:rFonts w:ascii="Wingdings" w:hAnsi="Wingdings" w:hint="default"/>
      </w:rPr>
    </w:lvl>
  </w:abstractNum>
  <w:abstractNum w:abstractNumId="6" w15:restartNumberingAfterBreak="0">
    <w:nsid w:val="26432047"/>
    <w:multiLevelType w:val="hybridMultilevel"/>
    <w:tmpl w:val="1390C60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E844F8"/>
    <w:multiLevelType w:val="hybridMultilevel"/>
    <w:tmpl w:val="2D604048"/>
    <w:lvl w:ilvl="0" w:tplc="0C090001">
      <w:start w:val="1"/>
      <w:numFmt w:val="bullet"/>
      <w:lvlText w:val=""/>
      <w:lvlJc w:val="left"/>
      <w:pPr>
        <w:ind w:left="1214" w:hanging="360"/>
      </w:pPr>
      <w:rPr>
        <w:rFonts w:ascii="Symbol" w:hAnsi="Symbol" w:hint="default"/>
      </w:rPr>
    </w:lvl>
    <w:lvl w:ilvl="1" w:tplc="0C090003" w:tentative="1">
      <w:start w:val="1"/>
      <w:numFmt w:val="bullet"/>
      <w:lvlText w:val="o"/>
      <w:lvlJc w:val="left"/>
      <w:pPr>
        <w:ind w:left="1934" w:hanging="360"/>
      </w:pPr>
      <w:rPr>
        <w:rFonts w:ascii="Courier New" w:hAnsi="Courier New" w:cs="Courier New" w:hint="default"/>
      </w:rPr>
    </w:lvl>
    <w:lvl w:ilvl="2" w:tplc="0C090005" w:tentative="1">
      <w:start w:val="1"/>
      <w:numFmt w:val="bullet"/>
      <w:lvlText w:val=""/>
      <w:lvlJc w:val="left"/>
      <w:pPr>
        <w:ind w:left="2654" w:hanging="360"/>
      </w:pPr>
      <w:rPr>
        <w:rFonts w:ascii="Wingdings" w:hAnsi="Wingdings" w:hint="default"/>
      </w:rPr>
    </w:lvl>
    <w:lvl w:ilvl="3" w:tplc="0C090001" w:tentative="1">
      <w:start w:val="1"/>
      <w:numFmt w:val="bullet"/>
      <w:lvlText w:val=""/>
      <w:lvlJc w:val="left"/>
      <w:pPr>
        <w:ind w:left="3374" w:hanging="360"/>
      </w:pPr>
      <w:rPr>
        <w:rFonts w:ascii="Symbol" w:hAnsi="Symbol" w:hint="default"/>
      </w:rPr>
    </w:lvl>
    <w:lvl w:ilvl="4" w:tplc="0C090003" w:tentative="1">
      <w:start w:val="1"/>
      <w:numFmt w:val="bullet"/>
      <w:lvlText w:val="o"/>
      <w:lvlJc w:val="left"/>
      <w:pPr>
        <w:ind w:left="4094" w:hanging="360"/>
      </w:pPr>
      <w:rPr>
        <w:rFonts w:ascii="Courier New" w:hAnsi="Courier New" w:cs="Courier New" w:hint="default"/>
      </w:rPr>
    </w:lvl>
    <w:lvl w:ilvl="5" w:tplc="0C090005" w:tentative="1">
      <w:start w:val="1"/>
      <w:numFmt w:val="bullet"/>
      <w:lvlText w:val=""/>
      <w:lvlJc w:val="left"/>
      <w:pPr>
        <w:ind w:left="4814" w:hanging="360"/>
      </w:pPr>
      <w:rPr>
        <w:rFonts w:ascii="Wingdings" w:hAnsi="Wingdings" w:hint="default"/>
      </w:rPr>
    </w:lvl>
    <w:lvl w:ilvl="6" w:tplc="0C090001" w:tentative="1">
      <w:start w:val="1"/>
      <w:numFmt w:val="bullet"/>
      <w:lvlText w:val=""/>
      <w:lvlJc w:val="left"/>
      <w:pPr>
        <w:ind w:left="5534" w:hanging="360"/>
      </w:pPr>
      <w:rPr>
        <w:rFonts w:ascii="Symbol" w:hAnsi="Symbol" w:hint="default"/>
      </w:rPr>
    </w:lvl>
    <w:lvl w:ilvl="7" w:tplc="0C090003" w:tentative="1">
      <w:start w:val="1"/>
      <w:numFmt w:val="bullet"/>
      <w:lvlText w:val="o"/>
      <w:lvlJc w:val="left"/>
      <w:pPr>
        <w:ind w:left="6254" w:hanging="360"/>
      </w:pPr>
      <w:rPr>
        <w:rFonts w:ascii="Courier New" w:hAnsi="Courier New" w:cs="Courier New" w:hint="default"/>
      </w:rPr>
    </w:lvl>
    <w:lvl w:ilvl="8" w:tplc="0C090005" w:tentative="1">
      <w:start w:val="1"/>
      <w:numFmt w:val="bullet"/>
      <w:lvlText w:val=""/>
      <w:lvlJc w:val="left"/>
      <w:pPr>
        <w:ind w:left="6974" w:hanging="360"/>
      </w:pPr>
      <w:rPr>
        <w:rFonts w:ascii="Wingdings" w:hAnsi="Wingdings" w:hint="default"/>
      </w:rPr>
    </w:lvl>
  </w:abstractNum>
  <w:abstractNum w:abstractNumId="8" w15:restartNumberingAfterBreak="0">
    <w:nsid w:val="409C6E01"/>
    <w:multiLevelType w:val="hybridMultilevel"/>
    <w:tmpl w:val="30C437AC"/>
    <w:lvl w:ilvl="0" w:tplc="240C6C72">
      <w:numFmt w:val="bullet"/>
      <w:lvlText w:val=""/>
      <w:lvlJc w:val="left"/>
      <w:pPr>
        <w:ind w:left="736" w:hanging="356"/>
      </w:pPr>
      <w:rPr>
        <w:rFonts w:ascii="Symbol" w:eastAsia="Symbol" w:hAnsi="Symbol" w:cs="Symbol" w:hint="default"/>
        <w:spacing w:val="0"/>
        <w:w w:val="100"/>
        <w:lang w:val="en-US" w:eastAsia="en-US" w:bidi="ar-SA"/>
      </w:rPr>
    </w:lvl>
    <w:lvl w:ilvl="1" w:tplc="BA7809AC">
      <w:numFmt w:val="bullet"/>
      <w:lvlText w:val="•"/>
      <w:lvlJc w:val="left"/>
      <w:pPr>
        <w:ind w:left="1573" w:hanging="356"/>
      </w:pPr>
      <w:rPr>
        <w:rFonts w:hint="default"/>
        <w:lang w:val="en-US" w:eastAsia="en-US" w:bidi="ar-SA"/>
      </w:rPr>
    </w:lvl>
    <w:lvl w:ilvl="2" w:tplc="65D03D76">
      <w:numFmt w:val="bullet"/>
      <w:lvlText w:val="•"/>
      <w:lvlJc w:val="left"/>
      <w:pPr>
        <w:ind w:left="2406" w:hanging="356"/>
      </w:pPr>
      <w:rPr>
        <w:rFonts w:hint="default"/>
        <w:lang w:val="en-US" w:eastAsia="en-US" w:bidi="ar-SA"/>
      </w:rPr>
    </w:lvl>
    <w:lvl w:ilvl="3" w:tplc="27A8A3D0">
      <w:numFmt w:val="bullet"/>
      <w:lvlText w:val="•"/>
      <w:lvlJc w:val="left"/>
      <w:pPr>
        <w:ind w:left="3239" w:hanging="356"/>
      </w:pPr>
      <w:rPr>
        <w:rFonts w:hint="default"/>
        <w:lang w:val="en-US" w:eastAsia="en-US" w:bidi="ar-SA"/>
      </w:rPr>
    </w:lvl>
    <w:lvl w:ilvl="4" w:tplc="DFD0CE2A">
      <w:numFmt w:val="bullet"/>
      <w:lvlText w:val="•"/>
      <w:lvlJc w:val="left"/>
      <w:pPr>
        <w:ind w:left="4072" w:hanging="356"/>
      </w:pPr>
      <w:rPr>
        <w:rFonts w:hint="default"/>
        <w:lang w:val="en-US" w:eastAsia="en-US" w:bidi="ar-SA"/>
      </w:rPr>
    </w:lvl>
    <w:lvl w:ilvl="5" w:tplc="B5589318">
      <w:numFmt w:val="bullet"/>
      <w:lvlText w:val="•"/>
      <w:lvlJc w:val="left"/>
      <w:pPr>
        <w:ind w:left="4906" w:hanging="356"/>
      </w:pPr>
      <w:rPr>
        <w:rFonts w:hint="default"/>
        <w:lang w:val="en-US" w:eastAsia="en-US" w:bidi="ar-SA"/>
      </w:rPr>
    </w:lvl>
    <w:lvl w:ilvl="6" w:tplc="6C381D8C">
      <w:numFmt w:val="bullet"/>
      <w:lvlText w:val="•"/>
      <w:lvlJc w:val="left"/>
      <w:pPr>
        <w:ind w:left="5739" w:hanging="356"/>
      </w:pPr>
      <w:rPr>
        <w:rFonts w:hint="default"/>
        <w:lang w:val="en-US" w:eastAsia="en-US" w:bidi="ar-SA"/>
      </w:rPr>
    </w:lvl>
    <w:lvl w:ilvl="7" w:tplc="FF9CA43A">
      <w:numFmt w:val="bullet"/>
      <w:lvlText w:val="•"/>
      <w:lvlJc w:val="left"/>
      <w:pPr>
        <w:ind w:left="6572" w:hanging="356"/>
      </w:pPr>
      <w:rPr>
        <w:rFonts w:hint="default"/>
        <w:lang w:val="en-US" w:eastAsia="en-US" w:bidi="ar-SA"/>
      </w:rPr>
    </w:lvl>
    <w:lvl w:ilvl="8" w:tplc="B26442BA">
      <w:numFmt w:val="bullet"/>
      <w:lvlText w:val="•"/>
      <w:lvlJc w:val="left"/>
      <w:pPr>
        <w:ind w:left="7405" w:hanging="356"/>
      </w:pPr>
      <w:rPr>
        <w:rFonts w:hint="default"/>
        <w:lang w:val="en-US" w:eastAsia="en-US" w:bidi="ar-SA"/>
      </w:rPr>
    </w:lvl>
  </w:abstractNum>
  <w:abstractNum w:abstractNumId="9" w15:restartNumberingAfterBreak="0">
    <w:nsid w:val="431E0A17"/>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DDBD7A3"/>
    <w:multiLevelType w:val="hybridMultilevel"/>
    <w:tmpl w:val="FFFFFFFF"/>
    <w:lvl w:ilvl="0" w:tplc="AD5AD670">
      <w:start w:val="1"/>
      <w:numFmt w:val="decimal"/>
      <w:lvlText w:val="%1."/>
      <w:lvlJc w:val="left"/>
      <w:pPr>
        <w:ind w:left="720" w:hanging="360"/>
      </w:pPr>
    </w:lvl>
    <w:lvl w:ilvl="1" w:tplc="2A0A0A9A">
      <w:start w:val="1"/>
      <w:numFmt w:val="lowerLetter"/>
      <w:lvlText w:val="%2."/>
      <w:lvlJc w:val="left"/>
      <w:pPr>
        <w:ind w:left="1440" w:hanging="360"/>
      </w:pPr>
    </w:lvl>
    <w:lvl w:ilvl="2" w:tplc="253028FE">
      <w:start w:val="1"/>
      <w:numFmt w:val="lowerRoman"/>
      <w:lvlText w:val="%3."/>
      <w:lvlJc w:val="right"/>
      <w:pPr>
        <w:ind w:left="2160" w:hanging="180"/>
      </w:pPr>
    </w:lvl>
    <w:lvl w:ilvl="3" w:tplc="F498FDA0">
      <w:start w:val="1"/>
      <w:numFmt w:val="decimal"/>
      <w:lvlText w:val="%4."/>
      <w:lvlJc w:val="left"/>
      <w:pPr>
        <w:ind w:left="2880" w:hanging="360"/>
      </w:pPr>
    </w:lvl>
    <w:lvl w:ilvl="4" w:tplc="80328D6A">
      <w:start w:val="1"/>
      <w:numFmt w:val="lowerLetter"/>
      <w:lvlText w:val="%5."/>
      <w:lvlJc w:val="left"/>
      <w:pPr>
        <w:ind w:left="3600" w:hanging="360"/>
      </w:pPr>
    </w:lvl>
    <w:lvl w:ilvl="5" w:tplc="9D820CA2">
      <w:start w:val="1"/>
      <w:numFmt w:val="lowerRoman"/>
      <w:lvlText w:val="%6."/>
      <w:lvlJc w:val="right"/>
      <w:pPr>
        <w:ind w:left="4320" w:hanging="180"/>
      </w:pPr>
    </w:lvl>
    <w:lvl w:ilvl="6" w:tplc="1988FD02">
      <w:start w:val="1"/>
      <w:numFmt w:val="decimal"/>
      <w:lvlText w:val="%7."/>
      <w:lvlJc w:val="left"/>
      <w:pPr>
        <w:ind w:left="5040" w:hanging="360"/>
      </w:pPr>
    </w:lvl>
    <w:lvl w:ilvl="7" w:tplc="E68ACE08">
      <w:start w:val="1"/>
      <w:numFmt w:val="lowerLetter"/>
      <w:lvlText w:val="%8."/>
      <w:lvlJc w:val="left"/>
      <w:pPr>
        <w:ind w:left="5760" w:hanging="360"/>
      </w:pPr>
    </w:lvl>
    <w:lvl w:ilvl="8" w:tplc="89087AF2">
      <w:start w:val="1"/>
      <w:numFmt w:val="lowerRoman"/>
      <w:lvlText w:val="%9."/>
      <w:lvlJc w:val="right"/>
      <w:pPr>
        <w:ind w:left="6480" w:hanging="180"/>
      </w:pPr>
    </w:lvl>
  </w:abstractNum>
  <w:abstractNum w:abstractNumId="11" w15:restartNumberingAfterBreak="0">
    <w:nsid w:val="5C95198F"/>
    <w:multiLevelType w:val="hybridMultilevel"/>
    <w:tmpl w:val="74209382"/>
    <w:lvl w:ilvl="0" w:tplc="56EE5062">
      <w:start w:val="1"/>
      <w:numFmt w:val="bullet"/>
      <w:lvlText w:val="­"/>
      <w:lvlJc w:val="left"/>
      <w:pPr>
        <w:ind w:left="1430" w:hanging="360"/>
      </w:pPr>
      <w:rPr>
        <w:rFonts w:ascii="Courier New" w:hAnsi="Courier New"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12" w15:restartNumberingAfterBreak="0">
    <w:nsid w:val="6A3951FD"/>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12A1FA8"/>
    <w:multiLevelType w:val="hybridMultilevel"/>
    <w:tmpl w:val="11904078"/>
    <w:lvl w:ilvl="0" w:tplc="FFFFFFFF">
      <w:start w:val="1"/>
      <w:numFmt w:val="bullet"/>
      <w:lvlText w:val="·"/>
      <w:lvlJc w:val="left"/>
      <w:pPr>
        <w:ind w:left="-2830" w:hanging="360"/>
      </w:pPr>
      <w:rPr>
        <w:rFonts w:ascii="Symbol" w:hAnsi="Symbol" w:hint="default"/>
      </w:rPr>
    </w:lvl>
    <w:lvl w:ilvl="1" w:tplc="FFFFFFFF">
      <w:start w:val="1"/>
      <w:numFmt w:val="bullet"/>
      <w:lvlText w:val="o"/>
      <w:lvlJc w:val="left"/>
      <w:pPr>
        <w:ind w:left="-2110" w:hanging="360"/>
      </w:pPr>
      <w:rPr>
        <w:rFonts w:ascii="Courier New" w:hAnsi="Courier New" w:hint="default"/>
      </w:rPr>
    </w:lvl>
    <w:lvl w:ilvl="2" w:tplc="FFFFFFFF">
      <w:start w:val="1"/>
      <w:numFmt w:val="bullet"/>
      <w:lvlText w:val=""/>
      <w:lvlJc w:val="left"/>
      <w:pPr>
        <w:ind w:left="-1390" w:hanging="360"/>
      </w:pPr>
      <w:rPr>
        <w:rFonts w:ascii="Wingdings" w:hAnsi="Wingdings" w:hint="default"/>
      </w:rPr>
    </w:lvl>
    <w:lvl w:ilvl="3" w:tplc="FFFFFFFF">
      <w:start w:val="1"/>
      <w:numFmt w:val="bullet"/>
      <w:lvlText w:val=""/>
      <w:lvlJc w:val="left"/>
      <w:pPr>
        <w:ind w:left="-670" w:hanging="360"/>
      </w:pPr>
      <w:rPr>
        <w:rFonts w:ascii="Symbol" w:hAnsi="Symbol" w:hint="default"/>
      </w:rPr>
    </w:lvl>
    <w:lvl w:ilvl="4" w:tplc="FFFFFFFF">
      <w:start w:val="1"/>
      <w:numFmt w:val="bullet"/>
      <w:lvlText w:val="o"/>
      <w:lvlJc w:val="left"/>
      <w:pPr>
        <w:ind w:left="50" w:hanging="360"/>
      </w:pPr>
      <w:rPr>
        <w:rFonts w:ascii="Courier New" w:hAnsi="Courier New" w:hint="default"/>
      </w:rPr>
    </w:lvl>
    <w:lvl w:ilvl="5" w:tplc="0C090003">
      <w:start w:val="1"/>
      <w:numFmt w:val="bullet"/>
      <w:lvlText w:val="o"/>
      <w:lvlJc w:val="left"/>
      <w:pPr>
        <w:ind w:left="770" w:hanging="360"/>
      </w:pPr>
      <w:rPr>
        <w:rFonts w:ascii="Courier New" w:hAnsi="Courier New" w:cs="Courier New" w:hint="default"/>
      </w:rPr>
    </w:lvl>
    <w:lvl w:ilvl="6" w:tplc="FFFFFFFF">
      <w:start w:val="1"/>
      <w:numFmt w:val="bullet"/>
      <w:lvlText w:val=""/>
      <w:lvlJc w:val="left"/>
      <w:pPr>
        <w:ind w:left="1490" w:hanging="360"/>
      </w:pPr>
      <w:rPr>
        <w:rFonts w:ascii="Symbol" w:hAnsi="Symbol" w:hint="default"/>
      </w:rPr>
    </w:lvl>
    <w:lvl w:ilvl="7" w:tplc="FFFFFFFF">
      <w:start w:val="1"/>
      <w:numFmt w:val="bullet"/>
      <w:lvlText w:val="o"/>
      <w:lvlJc w:val="left"/>
      <w:pPr>
        <w:ind w:left="2210" w:hanging="360"/>
      </w:pPr>
      <w:rPr>
        <w:rFonts w:ascii="Courier New" w:hAnsi="Courier New" w:hint="default"/>
      </w:rPr>
    </w:lvl>
    <w:lvl w:ilvl="8" w:tplc="FFFFFFFF">
      <w:start w:val="1"/>
      <w:numFmt w:val="bullet"/>
      <w:lvlText w:val=""/>
      <w:lvlJc w:val="left"/>
      <w:pPr>
        <w:ind w:left="2930" w:hanging="360"/>
      </w:pPr>
      <w:rPr>
        <w:rFonts w:ascii="Wingdings" w:hAnsi="Wingdings" w:hint="default"/>
      </w:rPr>
    </w:lvl>
  </w:abstractNum>
  <w:num w:numId="1" w16cid:durableId="1118644585">
    <w:abstractNumId w:val="5"/>
  </w:num>
  <w:num w:numId="2" w16cid:durableId="149055496">
    <w:abstractNumId w:val="4"/>
  </w:num>
  <w:num w:numId="3" w16cid:durableId="1854421291">
    <w:abstractNumId w:val="3"/>
  </w:num>
  <w:num w:numId="4" w16cid:durableId="347366474">
    <w:abstractNumId w:val="10"/>
  </w:num>
  <w:num w:numId="5" w16cid:durableId="655305733">
    <w:abstractNumId w:val="13"/>
  </w:num>
  <w:num w:numId="6" w16cid:durableId="1944726046">
    <w:abstractNumId w:val="2"/>
  </w:num>
  <w:num w:numId="7" w16cid:durableId="390885280">
    <w:abstractNumId w:val="12"/>
  </w:num>
  <w:num w:numId="8" w16cid:durableId="878323523">
    <w:abstractNumId w:val="9"/>
  </w:num>
  <w:num w:numId="9" w16cid:durableId="1467160755">
    <w:abstractNumId w:val="0"/>
  </w:num>
  <w:num w:numId="10" w16cid:durableId="1471630817">
    <w:abstractNumId w:val="1"/>
  </w:num>
  <w:num w:numId="11" w16cid:durableId="2057049891">
    <w:abstractNumId w:val="6"/>
  </w:num>
  <w:num w:numId="12" w16cid:durableId="350037161">
    <w:abstractNumId w:val="6"/>
  </w:num>
  <w:num w:numId="13" w16cid:durableId="514460426">
    <w:abstractNumId w:val="1"/>
  </w:num>
  <w:num w:numId="14" w16cid:durableId="896358727">
    <w:abstractNumId w:val="8"/>
  </w:num>
  <w:num w:numId="15" w16cid:durableId="593051477">
    <w:abstractNumId w:val="11"/>
  </w:num>
  <w:num w:numId="16" w16cid:durableId="186898782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C7B"/>
    <w:rsid w:val="00000DA8"/>
    <w:rsid w:val="00000FF7"/>
    <w:rsid w:val="000025D6"/>
    <w:rsid w:val="00002B23"/>
    <w:rsid w:val="00004163"/>
    <w:rsid w:val="00004385"/>
    <w:rsid w:val="0000467D"/>
    <w:rsid w:val="000078D5"/>
    <w:rsid w:val="00010318"/>
    <w:rsid w:val="00010CF2"/>
    <w:rsid w:val="00011646"/>
    <w:rsid w:val="00012FA4"/>
    <w:rsid w:val="00016234"/>
    <w:rsid w:val="00016762"/>
    <w:rsid w:val="000168F5"/>
    <w:rsid w:val="00017BEB"/>
    <w:rsid w:val="0002096F"/>
    <w:rsid w:val="0002169B"/>
    <w:rsid w:val="00023933"/>
    <w:rsid w:val="000242AB"/>
    <w:rsid w:val="00027CB8"/>
    <w:rsid w:val="00027DC1"/>
    <w:rsid w:val="000305EB"/>
    <w:rsid w:val="00030CFB"/>
    <w:rsid w:val="00030E01"/>
    <w:rsid w:val="00031CEF"/>
    <w:rsid w:val="00032738"/>
    <w:rsid w:val="00032ADE"/>
    <w:rsid w:val="00033648"/>
    <w:rsid w:val="00034690"/>
    <w:rsid w:val="000362D6"/>
    <w:rsid w:val="000367E7"/>
    <w:rsid w:val="00036EF1"/>
    <w:rsid w:val="00036F98"/>
    <w:rsid w:val="00037155"/>
    <w:rsid w:val="00037ABA"/>
    <w:rsid w:val="00037B84"/>
    <w:rsid w:val="0004074A"/>
    <w:rsid w:val="00041890"/>
    <w:rsid w:val="00041EF8"/>
    <w:rsid w:val="000424E2"/>
    <w:rsid w:val="00044473"/>
    <w:rsid w:val="00044849"/>
    <w:rsid w:val="00044A5D"/>
    <w:rsid w:val="00044EFD"/>
    <w:rsid w:val="0004500B"/>
    <w:rsid w:val="000538E1"/>
    <w:rsid w:val="00054204"/>
    <w:rsid w:val="00054701"/>
    <w:rsid w:val="00054945"/>
    <w:rsid w:val="000550A5"/>
    <w:rsid w:val="00055B7F"/>
    <w:rsid w:val="0006025C"/>
    <w:rsid w:val="00060FE5"/>
    <w:rsid w:val="000610A0"/>
    <w:rsid w:val="0006158A"/>
    <w:rsid w:val="00061F5C"/>
    <w:rsid w:val="0006230C"/>
    <w:rsid w:val="000633E4"/>
    <w:rsid w:val="000634F8"/>
    <w:rsid w:val="00063A66"/>
    <w:rsid w:val="000644A5"/>
    <w:rsid w:val="00064524"/>
    <w:rsid w:val="00064CC3"/>
    <w:rsid w:val="0006507D"/>
    <w:rsid w:val="0006524F"/>
    <w:rsid w:val="000656EA"/>
    <w:rsid w:val="00065C81"/>
    <w:rsid w:val="00066215"/>
    <w:rsid w:val="000668F9"/>
    <w:rsid w:val="00070B4E"/>
    <w:rsid w:val="000712C5"/>
    <w:rsid w:val="00071576"/>
    <w:rsid w:val="00071591"/>
    <w:rsid w:val="00072357"/>
    <w:rsid w:val="000739A4"/>
    <w:rsid w:val="00075086"/>
    <w:rsid w:val="00075163"/>
    <w:rsid w:val="000754F0"/>
    <w:rsid w:val="00075FFD"/>
    <w:rsid w:val="00077F9D"/>
    <w:rsid w:val="000808E8"/>
    <w:rsid w:val="00080F40"/>
    <w:rsid w:val="0008327B"/>
    <w:rsid w:val="0008390C"/>
    <w:rsid w:val="00084BE8"/>
    <w:rsid w:val="00085EDE"/>
    <w:rsid w:val="00090484"/>
    <w:rsid w:val="00090BA8"/>
    <w:rsid w:val="0009133D"/>
    <w:rsid w:val="00092610"/>
    <w:rsid w:val="00092F61"/>
    <w:rsid w:val="000934EA"/>
    <w:rsid w:val="000945D8"/>
    <w:rsid w:val="00094B37"/>
    <w:rsid w:val="0009580C"/>
    <w:rsid w:val="00096320"/>
    <w:rsid w:val="000A0718"/>
    <w:rsid w:val="000A0E62"/>
    <w:rsid w:val="000A11C7"/>
    <w:rsid w:val="000A1B97"/>
    <w:rsid w:val="000A1F6D"/>
    <w:rsid w:val="000A2861"/>
    <w:rsid w:val="000A306B"/>
    <w:rsid w:val="000A3769"/>
    <w:rsid w:val="000A3FD9"/>
    <w:rsid w:val="000A4AED"/>
    <w:rsid w:val="000A5F01"/>
    <w:rsid w:val="000A66A5"/>
    <w:rsid w:val="000A6723"/>
    <w:rsid w:val="000A7077"/>
    <w:rsid w:val="000A7D97"/>
    <w:rsid w:val="000B045E"/>
    <w:rsid w:val="000B1626"/>
    <w:rsid w:val="000B20DC"/>
    <w:rsid w:val="000B33EC"/>
    <w:rsid w:val="000B37C2"/>
    <w:rsid w:val="000B470F"/>
    <w:rsid w:val="000B5103"/>
    <w:rsid w:val="000B607F"/>
    <w:rsid w:val="000B60F8"/>
    <w:rsid w:val="000B7B03"/>
    <w:rsid w:val="000C035A"/>
    <w:rsid w:val="000C0480"/>
    <w:rsid w:val="000C0A91"/>
    <w:rsid w:val="000C1E29"/>
    <w:rsid w:val="000C1F60"/>
    <w:rsid w:val="000C2091"/>
    <w:rsid w:val="000C21A8"/>
    <w:rsid w:val="000C2511"/>
    <w:rsid w:val="000C26C3"/>
    <w:rsid w:val="000C286E"/>
    <w:rsid w:val="000C3934"/>
    <w:rsid w:val="000C4B56"/>
    <w:rsid w:val="000C5FB0"/>
    <w:rsid w:val="000C64D3"/>
    <w:rsid w:val="000C650B"/>
    <w:rsid w:val="000C65BD"/>
    <w:rsid w:val="000D0F00"/>
    <w:rsid w:val="000D1C1D"/>
    <w:rsid w:val="000D1D29"/>
    <w:rsid w:val="000D3942"/>
    <w:rsid w:val="000D4957"/>
    <w:rsid w:val="000D4FDE"/>
    <w:rsid w:val="000D68C5"/>
    <w:rsid w:val="000D7915"/>
    <w:rsid w:val="000D7AE2"/>
    <w:rsid w:val="000E5F34"/>
    <w:rsid w:val="000E60EB"/>
    <w:rsid w:val="000E6E85"/>
    <w:rsid w:val="000E73E9"/>
    <w:rsid w:val="000F056B"/>
    <w:rsid w:val="000F0FAF"/>
    <w:rsid w:val="000F2B96"/>
    <w:rsid w:val="000F3C24"/>
    <w:rsid w:val="000F49D6"/>
    <w:rsid w:val="000F49DF"/>
    <w:rsid w:val="000F49E3"/>
    <w:rsid w:val="000F563A"/>
    <w:rsid w:val="000F57D1"/>
    <w:rsid w:val="000F5AC6"/>
    <w:rsid w:val="000F7001"/>
    <w:rsid w:val="000F760B"/>
    <w:rsid w:val="000F7FE9"/>
    <w:rsid w:val="00100D62"/>
    <w:rsid w:val="00100E3F"/>
    <w:rsid w:val="00102F8B"/>
    <w:rsid w:val="00104B75"/>
    <w:rsid w:val="00105E78"/>
    <w:rsid w:val="00106521"/>
    <w:rsid w:val="0010696D"/>
    <w:rsid w:val="00107AB4"/>
    <w:rsid w:val="00110047"/>
    <w:rsid w:val="001105ED"/>
    <w:rsid w:val="00110899"/>
    <w:rsid w:val="0011246C"/>
    <w:rsid w:val="00112473"/>
    <w:rsid w:val="00112DB1"/>
    <w:rsid w:val="00113989"/>
    <w:rsid w:val="00113D1F"/>
    <w:rsid w:val="00115A81"/>
    <w:rsid w:val="001177EE"/>
    <w:rsid w:val="00120A83"/>
    <w:rsid w:val="00123248"/>
    <w:rsid w:val="001253DD"/>
    <w:rsid w:val="001259CA"/>
    <w:rsid w:val="00125BFE"/>
    <w:rsid w:val="00127084"/>
    <w:rsid w:val="001277C1"/>
    <w:rsid w:val="001303DB"/>
    <w:rsid w:val="00130B37"/>
    <w:rsid w:val="00131CD3"/>
    <w:rsid w:val="00131DCE"/>
    <w:rsid w:val="00133671"/>
    <w:rsid w:val="00135BD1"/>
    <w:rsid w:val="00136687"/>
    <w:rsid w:val="001376DA"/>
    <w:rsid w:val="00137CF0"/>
    <w:rsid w:val="00142DF5"/>
    <w:rsid w:val="0014401E"/>
    <w:rsid w:val="0014446F"/>
    <w:rsid w:val="001445DF"/>
    <w:rsid w:val="001457E2"/>
    <w:rsid w:val="001459BF"/>
    <w:rsid w:val="00146A5E"/>
    <w:rsid w:val="00146B91"/>
    <w:rsid w:val="00146C35"/>
    <w:rsid w:val="0015044E"/>
    <w:rsid w:val="00150C40"/>
    <w:rsid w:val="001525D4"/>
    <w:rsid w:val="001526E2"/>
    <w:rsid w:val="00152BA3"/>
    <w:rsid w:val="00152FA3"/>
    <w:rsid w:val="001531F3"/>
    <w:rsid w:val="00153955"/>
    <w:rsid w:val="00153FD9"/>
    <w:rsid w:val="00154246"/>
    <w:rsid w:val="00154632"/>
    <w:rsid w:val="0015611D"/>
    <w:rsid w:val="00156644"/>
    <w:rsid w:val="0015686A"/>
    <w:rsid w:val="00157EB5"/>
    <w:rsid w:val="00160A1C"/>
    <w:rsid w:val="00160C33"/>
    <w:rsid w:val="001635C2"/>
    <w:rsid w:val="00163687"/>
    <w:rsid w:val="00164869"/>
    <w:rsid w:val="00165F9B"/>
    <w:rsid w:val="00166183"/>
    <w:rsid w:val="001662FC"/>
    <w:rsid w:val="00166C74"/>
    <w:rsid w:val="00167900"/>
    <w:rsid w:val="00167D5F"/>
    <w:rsid w:val="00167D90"/>
    <w:rsid w:val="00170DA6"/>
    <w:rsid w:val="00170DAE"/>
    <w:rsid w:val="00172113"/>
    <w:rsid w:val="00173150"/>
    <w:rsid w:val="00174713"/>
    <w:rsid w:val="00175BA3"/>
    <w:rsid w:val="00177179"/>
    <w:rsid w:val="001779FD"/>
    <w:rsid w:val="001802FA"/>
    <w:rsid w:val="00180F7C"/>
    <w:rsid w:val="0018138E"/>
    <w:rsid w:val="001820E1"/>
    <w:rsid w:val="00183718"/>
    <w:rsid w:val="00184988"/>
    <w:rsid w:val="00185270"/>
    <w:rsid w:val="0018531C"/>
    <w:rsid w:val="00185A47"/>
    <w:rsid w:val="0018610A"/>
    <w:rsid w:val="001861AE"/>
    <w:rsid w:val="001917AB"/>
    <w:rsid w:val="00192300"/>
    <w:rsid w:val="00192D94"/>
    <w:rsid w:val="00193801"/>
    <w:rsid w:val="00193C44"/>
    <w:rsid w:val="00193CC7"/>
    <w:rsid w:val="00194D47"/>
    <w:rsid w:val="001964C5"/>
    <w:rsid w:val="001969A9"/>
    <w:rsid w:val="001A086D"/>
    <w:rsid w:val="001A16A1"/>
    <w:rsid w:val="001A2C9B"/>
    <w:rsid w:val="001A34A0"/>
    <w:rsid w:val="001A3EA0"/>
    <w:rsid w:val="001A541F"/>
    <w:rsid w:val="001A636E"/>
    <w:rsid w:val="001A769B"/>
    <w:rsid w:val="001A7CD4"/>
    <w:rsid w:val="001B0C4D"/>
    <w:rsid w:val="001B0E5C"/>
    <w:rsid w:val="001B2351"/>
    <w:rsid w:val="001B2A33"/>
    <w:rsid w:val="001B36C4"/>
    <w:rsid w:val="001B3F0E"/>
    <w:rsid w:val="001B5387"/>
    <w:rsid w:val="001B5C50"/>
    <w:rsid w:val="001B5CC5"/>
    <w:rsid w:val="001B7610"/>
    <w:rsid w:val="001B7C70"/>
    <w:rsid w:val="001B7EEB"/>
    <w:rsid w:val="001C05B5"/>
    <w:rsid w:val="001C0E8C"/>
    <w:rsid w:val="001C106A"/>
    <w:rsid w:val="001C1C15"/>
    <w:rsid w:val="001C2190"/>
    <w:rsid w:val="001C24F0"/>
    <w:rsid w:val="001C29F8"/>
    <w:rsid w:val="001C3A1C"/>
    <w:rsid w:val="001C4ECC"/>
    <w:rsid w:val="001C57B7"/>
    <w:rsid w:val="001C6268"/>
    <w:rsid w:val="001C648F"/>
    <w:rsid w:val="001D0937"/>
    <w:rsid w:val="001D0A87"/>
    <w:rsid w:val="001D1635"/>
    <w:rsid w:val="001D1A10"/>
    <w:rsid w:val="001D1F16"/>
    <w:rsid w:val="001D2B0A"/>
    <w:rsid w:val="001D4F69"/>
    <w:rsid w:val="001D5333"/>
    <w:rsid w:val="001D61EC"/>
    <w:rsid w:val="001D6B28"/>
    <w:rsid w:val="001D7411"/>
    <w:rsid w:val="001D77C0"/>
    <w:rsid w:val="001E0231"/>
    <w:rsid w:val="001E1EA4"/>
    <w:rsid w:val="001E2208"/>
    <w:rsid w:val="001E25EE"/>
    <w:rsid w:val="001E2F5B"/>
    <w:rsid w:val="001E3ED3"/>
    <w:rsid w:val="001E4B4E"/>
    <w:rsid w:val="001E667D"/>
    <w:rsid w:val="001E66A7"/>
    <w:rsid w:val="001E6868"/>
    <w:rsid w:val="001E7A4F"/>
    <w:rsid w:val="001E7D3B"/>
    <w:rsid w:val="001F04B1"/>
    <w:rsid w:val="001F060A"/>
    <w:rsid w:val="001F0FD3"/>
    <w:rsid w:val="001F19BD"/>
    <w:rsid w:val="001F24DC"/>
    <w:rsid w:val="001F329C"/>
    <w:rsid w:val="001F33C7"/>
    <w:rsid w:val="001F3674"/>
    <w:rsid w:val="001F3F43"/>
    <w:rsid w:val="001F4267"/>
    <w:rsid w:val="001F4DBD"/>
    <w:rsid w:val="001F6103"/>
    <w:rsid w:val="001F7268"/>
    <w:rsid w:val="00200466"/>
    <w:rsid w:val="00200825"/>
    <w:rsid w:val="0020165B"/>
    <w:rsid w:val="00201AE2"/>
    <w:rsid w:val="00201F8C"/>
    <w:rsid w:val="002021B3"/>
    <w:rsid w:val="002040A2"/>
    <w:rsid w:val="00204E64"/>
    <w:rsid w:val="00204EB8"/>
    <w:rsid w:val="00205DAC"/>
    <w:rsid w:val="00206BF5"/>
    <w:rsid w:val="0021068A"/>
    <w:rsid w:val="0021105C"/>
    <w:rsid w:val="00211D4A"/>
    <w:rsid w:val="002128F5"/>
    <w:rsid w:val="002129F9"/>
    <w:rsid w:val="002147BE"/>
    <w:rsid w:val="00214E3A"/>
    <w:rsid w:val="00216C28"/>
    <w:rsid w:val="00216D53"/>
    <w:rsid w:val="00217E79"/>
    <w:rsid w:val="00222354"/>
    <w:rsid w:val="0022262D"/>
    <w:rsid w:val="00224173"/>
    <w:rsid w:val="00226D78"/>
    <w:rsid w:val="00227C12"/>
    <w:rsid w:val="00231576"/>
    <w:rsid w:val="00233C05"/>
    <w:rsid w:val="00233E4D"/>
    <w:rsid w:val="002345B8"/>
    <w:rsid w:val="002351C8"/>
    <w:rsid w:val="0023672A"/>
    <w:rsid w:val="002413C2"/>
    <w:rsid w:val="00243DDA"/>
    <w:rsid w:val="00244608"/>
    <w:rsid w:val="002447E4"/>
    <w:rsid w:val="00247ECA"/>
    <w:rsid w:val="002508A8"/>
    <w:rsid w:val="00251293"/>
    <w:rsid w:val="002512A5"/>
    <w:rsid w:val="00253A54"/>
    <w:rsid w:val="00255405"/>
    <w:rsid w:val="00260C2F"/>
    <w:rsid w:val="00260F9B"/>
    <w:rsid w:val="002616C8"/>
    <w:rsid w:val="00261F83"/>
    <w:rsid w:val="00263457"/>
    <w:rsid w:val="00264ED0"/>
    <w:rsid w:val="0026635F"/>
    <w:rsid w:val="00267561"/>
    <w:rsid w:val="002702B9"/>
    <w:rsid w:val="002712B7"/>
    <w:rsid w:val="00271367"/>
    <w:rsid w:val="0027259D"/>
    <w:rsid w:val="00272665"/>
    <w:rsid w:val="002728DC"/>
    <w:rsid w:val="00272A67"/>
    <w:rsid w:val="00274314"/>
    <w:rsid w:val="002743B3"/>
    <w:rsid w:val="00274D63"/>
    <w:rsid w:val="00274FFC"/>
    <w:rsid w:val="00275045"/>
    <w:rsid w:val="002779EE"/>
    <w:rsid w:val="00277A2A"/>
    <w:rsid w:val="00280244"/>
    <w:rsid w:val="0028024E"/>
    <w:rsid w:val="002806EA"/>
    <w:rsid w:val="00280F28"/>
    <w:rsid w:val="002831ED"/>
    <w:rsid w:val="0028354C"/>
    <w:rsid w:val="00283640"/>
    <w:rsid w:val="00283A4A"/>
    <w:rsid w:val="00283BAB"/>
    <w:rsid w:val="002841E2"/>
    <w:rsid w:val="002842CE"/>
    <w:rsid w:val="0028451A"/>
    <w:rsid w:val="00284E94"/>
    <w:rsid w:val="00284F7D"/>
    <w:rsid w:val="002854E4"/>
    <w:rsid w:val="002878E0"/>
    <w:rsid w:val="00290E94"/>
    <w:rsid w:val="00291E46"/>
    <w:rsid w:val="0029225D"/>
    <w:rsid w:val="002922A9"/>
    <w:rsid w:val="002923A1"/>
    <w:rsid w:val="00292863"/>
    <w:rsid w:val="00292AC6"/>
    <w:rsid w:val="002934D7"/>
    <w:rsid w:val="00293562"/>
    <w:rsid w:val="0029356F"/>
    <w:rsid w:val="00295EA4"/>
    <w:rsid w:val="00295F67"/>
    <w:rsid w:val="0029648B"/>
    <w:rsid w:val="00296641"/>
    <w:rsid w:val="00296A95"/>
    <w:rsid w:val="002970F6"/>
    <w:rsid w:val="0029731A"/>
    <w:rsid w:val="00297786"/>
    <w:rsid w:val="00297B18"/>
    <w:rsid w:val="00297DED"/>
    <w:rsid w:val="002A1AFC"/>
    <w:rsid w:val="002A1CB2"/>
    <w:rsid w:val="002A20C4"/>
    <w:rsid w:val="002A42C7"/>
    <w:rsid w:val="002A4504"/>
    <w:rsid w:val="002A497F"/>
    <w:rsid w:val="002A54FD"/>
    <w:rsid w:val="002A5F11"/>
    <w:rsid w:val="002A701E"/>
    <w:rsid w:val="002A76C5"/>
    <w:rsid w:val="002B0FEB"/>
    <w:rsid w:val="002B2588"/>
    <w:rsid w:val="002B35EB"/>
    <w:rsid w:val="002B36B0"/>
    <w:rsid w:val="002B4147"/>
    <w:rsid w:val="002B5C3C"/>
    <w:rsid w:val="002B5DAF"/>
    <w:rsid w:val="002B6694"/>
    <w:rsid w:val="002B6AAE"/>
    <w:rsid w:val="002B70B5"/>
    <w:rsid w:val="002B7326"/>
    <w:rsid w:val="002C1FF1"/>
    <w:rsid w:val="002C20E8"/>
    <w:rsid w:val="002C2F32"/>
    <w:rsid w:val="002C38E4"/>
    <w:rsid w:val="002C4C7E"/>
    <w:rsid w:val="002C5CFD"/>
    <w:rsid w:val="002C7235"/>
    <w:rsid w:val="002D0084"/>
    <w:rsid w:val="002D0B78"/>
    <w:rsid w:val="002D0FAC"/>
    <w:rsid w:val="002D1169"/>
    <w:rsid w:val="002D11EF"/>
    <w:rsid w:val="002D1C42"/>
    <w:rsid w:val="002D2629"/>
    <w:rsid w:val="002D2D3A"/>
    <w:rsid w:val="002D30A7"/>
    <w:rsid w:val="002D3F6A"/>
    <w:rsid w:val="002D4352"/>
    <w:rsid w:val="002D47F5"/>
    <w:rsid w:val="002D580F"/>
    <w:rsid w:val="002E17F0"/>
    <w:rsid w:val="002E222B"/>
    <w:rsid w:val="002E32A0"/>
    <w:rsid w:val="002E3FBE"/>
    <w:rsid w:val="002E442F"/>
    <w:rsid w:val="002E5D52"/>
    <w:rsid w:val="002E6A47"/>
    <w:rsid w:val="002E6BF9"/>
    <w:rsid w:val="002E704D"/>
    <w:rsid w:val="002E7ABC"/>
    <w:rsid w:val="002E7F11"/>
    <w:rsid w:val="002F1665"/>
    <w:rsid w:val="002F1711"/>
    <w:rsid w:val="002F23CA"/>
    <w:rsid w:val="002F2A92"/>
    <w:rsid w:val="002F2B88"/>
    <w:rsid w:val="002F30BA"/>
    <w:rsid w:val="002F3D36"/>
    <w:rsid w:val="002F3EBF"/>
    <w:rsid w:val="002F3F60"/>
    <w:rsid w:val="002F4576"/>
    <w:rsid w:val="002F5201"/>
    <w:rsid w:val="002F5BFA"/>
    <w:rsid w:val="00301407"/>
    <w:rsid w:val="003019D8"/>
    <w:rsid w:val="00303212"/>
    <w:rsid w:val="00303962"/>
    <w:rsid w:val="00303B16"/>
    <w:rsid w:val="00303B35"/>
    <w:rsid w:val="00304207"/>
    <w:rsid w:val="00305DF5"/>
    <w:rsid w:val="00306A7A"/>
    <w:rsid w:val="003070B1"/>
    <w:rsid w:val="0030742E"/>
    <w:rsid w:val="00307B9B"/>
    <w:rsid w:val="003105D7"/>
    <w:rsid w:val="0031107C"/>
    <w:rsid w:val="00312C08"/>
    <w:rsid w:val="00313169"/>
    <w:rsid w:val="00313BE0"/>
    <w:rsid w:val="003140AA"/>
    <w:rsid w:val="003149EE"/>
    <w:rsid w:val="00317621"/>
    <w:rsid w:val="0031772A"/>
    <w:rsid w:val="003177D7"/>
    <w:rsid w:val="00317921"/>
    <w:rsid w:val="00317A1B"/>
    <w:rsid w:val="003208EB"/>
    <w:rsid w:val="003217F9"/>
    <w:rsid w:val="00321E01"/>
    <w:rsid w:val="003222DD"/>
    <w:rsid w:val="00322FEA"/>
    <w:rsid w:val="0032370C"/>
    <w:rsid w:val="003249B7"/>
    <w:rsid w:val="003255A7"/>
    <w:rsid w:val="003257F4"/>
    <w:rsid w:val="00325C6B"/>
    <w:rsid w:val="00325CA0"/>
    <w:rsid w:val="00326CBA"/>
    <w:rsid w:val="00331536"/>
    <w:rsid w:val="003325EC"/>
    <w:rsid w:val="0033282F"/>
    <w:rsid w:val="00333CCD"/>
    <w:rsid w:val="0033403D"/>
    <w:rsid w:val="00334246"/>
    <w:rsid w:val="00334427"/>
    <w:rsid w:val="00335E0A"/>
    <w:rsid w:val="0033663B"/>
    <w:rsid w:val="00337098"/>
    <w:rsid w:val="0033745A"/>
    <w:rsid w:val="003404F3"/>
    <w:rsid w:val="003438D8"/>
    <w:rsid w:val="00344023"/>
    <w:rsid w:val="0034443F"/>
    <w:rsid w:val="00344A54"/>
    <w:rsid w:val="00344B0D"/>
    <w:rsid w:val="0034509C"/>
    <w:rsid w:val="00345310"/>
    <w:rsid w:val="00345383"/>
    <w:rsid w:val="00345845"/>
    <w:rsid w:val="00347CC3"/>
    <w:rsid w:val="00350ED0"/>
    <w:rsid w:val="003516D0"/>
    <w:rsid w:val="003521CF"/>
    <w:rsid w:val="00353FE5"/>
    <w:rsid w:val="00353FEA"/>
    <w:rsid w:val="003548AC"/>
    <w:rsid w:val="00355A6F"/>
    <w:rsid w:val="003573A0"/>
    <w:rsid w:val="00357982"/>
    <w:rsid w:val="00357BC8"/>
    <w:rsid w:val="00357CA6"/>
    <w:rsid w:val="00360234"/>
    <w:rsid w:val="00361EFF"/>
    <w:rsid w:val="003626F4"/>
    <w:rsid w:val="00362A36"/>
    <w:rsid w:val="00362D46"/>
    <w:rsid w:val="00363B07"/>
    <w:rsid w:val="00364AE6"/>
    <w:rsid w:val="00365991"/>
    <w:rsid w:val="0036631B"/>
    <w:rsid w:val="00366741"/>
    <w:rsid w:val="003674DE"/>
    <w:rsid w:val="00367B2C"/>
    <w:rsid w:val="00367DAD"/>
    <w:rsid w:val="00371CB9"/>
    <w:rsid w:val="00377C99"/>
    <w:rsid w:val="003801F1"/>
    <w:rsid w:val="00381E83"/>
    <w:rsid w:val="003832DF"/>
    <w:rsid w:val="00384427"/>
    <w:rsid w:val="003855EC"/>
    <w:rsid w:val="00386168"/>
    <w:rsid w:val="00386849"/>
    <w:rsid w:val="0038692B"/>
    <w:rsid w:val="00386A6A"/>
    <w:rsid w:val="00386ED1"/>
    <w:rsid w:val="00386F48"/>
    <w:rsid w:val="0038735E"/>
    <w:rsid w:val="00387C47"/>
    <w:rsid w:val="0039074A"/>
    <w:rsid w:val="00390855"/>
    <w:rsid w:val="00394A28"/>
    <w:rsid w:val="00394E03"/>
    <w:rsid w:val="0039503B"/>
    <w:rsid w:val="00396616"/>
    <w:rsid w:val="00396FDD"/>
    <w:rsid w:val="003977E2"/>
    <w:rsid w:val="00397FBE"/>
    <w:rsid w:val="003A185A"/>
    <w:rsid w:val="003A258C"/>
    <w:rsid w:val="003A365F"/>
    <w:rsid w:val="003A38AE"/>
    <w:rsid w:val="003A3DBA"/>
    <w:rsid w:val="003A4294"/>
    <w:rsid w:val="003A44CC"/>
    <w:rsid w:val="003A4FE0"/>
    <w:rsid w:val="003A55FD"/>
    <w:rsid w:val="003A5760"/>
    <w:rsid w:val="003B12A4"/>
    <w:rsid w:val="003B19D8"/>
    <w:rsid w:val="003B25BB"/>
    <w:rsid w:val="003B2851"/>
    <w:rsid w:val="003B2D99"/>
    <w:rsid w:val="003B4CB1"/>
    <w:rsid w:val="003B62E1"/>
    <w:rsid w:val="003B7197"/>
    <w:rsid w:val="003B7BFC"/>
    <w:rsid w:val="003C138C"/>
    <w:rsid w:val="003C2AE0"/>
    <w:rsid w:val="003C2DD0"/>
    <w:rsid w:val="003C34ED"/>
    <w:rsid w:val="003C3C75"/>
    <w:rsid w:val="003C401A"/>
    <w:rsid w:val="003C47D5"/>
    <w:rsid w:val="003C5A71"/>
    <w:rsid w:val="003C7324"/>
    <w:rsid w:val="003C7C69"/>
    <w:rsid w:val="003D2497"/>
    <w:rsid w:val="003D2AF2"/>
    <w:rsid w:val="003D30F4"/>
    <w:rsid w:val="003D3D22"/>
    <w:rsid w:val="003D6981"/>
    <w:rsid w:val="003D6DFB"/>
    <w:rsid w:val="003D75FE"/>
    <w:rsid w:val="003D7CF8"/>
    <w:rsid w:val="003E02FE"/>
    <w:rsid w:val="003E0C27"/>
    <w:rsid w:val="003E0F17"/>
    <w:rsid w:val="003E0F54"/>
    <w:rsid w:val="003E22A7"/>
    <w:rsid w:val="003E2520"/>
    <w:rsid w:val="003E2ACC"/>
    <w:rsid w:val="003E322D"/>
    <w:rsid w:val="003E3BC0"/>
    <w:rsid w:val="003E4D6B"/>
    <w:rsid w:val="003E509F"/>
    <w:rsid w:val="003E5AED"/>
    <w:rsid w:val="003E5BFD"/>
    <w:rsid w:val="003E5D2B"/>
    <w:rsid w:val="003E6484"/>
    <w:rsid w:val="003E7008"/>
    <w:rsid w:val="003E7515"/>
    <w:rsid w:val="003E7E54"/>
    <w:rsid w:val="003F1CA0"/>
    <w:rsid w:val="003F3FBB"/>
    <w:rsid w:val="003F4EBC"/>
    <w:rsid w:val="003F5DB2"/>
    <w:rsid w:val="003F5DFD"/>
    <w:rsid w:val="003F69C8"/>
    <w:rsid w:val="003F78FA"/>
    <w:rsid w:val="00400D3F"/>
    <w:rsid w:val="0040101D"/>
    <w:rsid w:val="004016C0"/>
    <w:rsid w:val="00401E50"/>
    <w:rsid w:val="00403CAE"/>
    <w:rsid w:val="00403DC3"/>
    <w:rsid w:val="00404316"/>
    <w:rsid w:val="00404FF7"/>
    <w:rsid w:val="00405726"/>
    <w:rsid w:val="00405CE7"/>
    <w:rsid w:val="00406968"/>
    <w:rsid w:val="00407EFC"/>
    <w:rsid w:val="00407FD6"/>
    <w:rsid w:val="00410827"/>
    <w:rsid w:val="00410B71"/>
    <w:rsid w:val="00411203"/>
    <w:rsid w:val="00412A66"/>
    <w:rsid w:val="004134D7"/>
    <w:rsid w:val="00416E0C"/>
    <w:rsid w:val="00416E6C"/>
    <w:rsid w:val="0041730D"/>
    <w:rsid w:val="004222B7"/>
    <w:rsid w:val="00422555"/>
    <w:rsid w:val="004248D7"/>
    <w:rsid w:val="004254C0"/>
    <w:rsid w:val="0042725F"/>
    <w:rsid w:val="00427E6B"/>
    <w:rsid w:val="004320AE"/>
    <w:rsid w:val="00432BC8"/>
    <w:rsid w:val="004339FF"/>
    <w:rsid w:val="00434414"/>
    <w:rsid w:val="00434468"/>
    <w:rsid w:val="00434DAD"/>
    <w:rsid w:val="00435DBE"/>
    <w:rsid w:val="004368EE"/>
    <w:rsid w:val="00436B44"/>
    <w:rsid w:val="004376D3"/>
    <w:rsid w:val="00437ED3"/>
    <w:rsid w:val="00440B2C"/>
    <w:rsid w:val="00440CCE"/>
    <w:rsid w:val="00442E51"/>
    <w:rsid w:val="0044393F"/>
    <w:rsid w:val="00445F3A"/>
    <w:rsid w:val="00446473"/>
    <w:rsid w:val="00447EDB"/>
    <w:rsid w:val="00450668"/>
    <w:rsid w:val="004522E1"/>
    <w:rsid w:val="004523D8"/>
    <w:rsid w:val="00452D8C"/>
    <w:rsid w:val="0045362A"/>
    <w:rsid w:val="00454E62"/>
    <w:rsid w:val="00454F98"/>
    <w:rsid w:val="00457DC5"/>
    <w:rsid w:val="00460555"/>
    <w:rsid w:val="00460EC3"/>
    <w:rsid w:val="00461EE6"/>
    <w:rsid w:val="0046200B"/>
    <w:rsid w:val="004627A2"/>
    <w:rsid w:val="0046329F"/>
    <w:rsid w:val="004641BB"/>
    <w:rsid w:val="004642D6"/>
    <w:rsid w:val="00467761"/>
    <w:rsid w:val="00467EEA"/>
    <w:rsid w:val="00470981"/>
    <w:rsid w:val="004728EB"/>
    <w:rsid w:val="0047346D"/>
    <w:rsid w:val="004742E3"/>
    <w:rsid w:val="00476C5F"/>
    <w:rsid w:val="004803F9"/>
    <w:rsid w:val="00480B33"/>
    <w:rsid w:val="004816FE"/>
    <w:rsid w:val="00481ACA"/>
    <w:rsid w:val="004827F6"/>
    <w:rsid w:val="00482DFD"/>
    <w:rsid w:val="00483742"/>
    <w:rsid w:val="00483E57"/>
    <w:rsid w:val="00484753"/>
    <w:rsid w:val="00485258"/>
    <w:rsid w:val="00485285"/>
    <w:rsid w:val="004855E2"/>
    <w:rsid w:val="00485FE4"/>
    <w:rsid w:val="00486FB8"/>
    <w:rsid w:val="00487796"/>
    <w:rsid w:val="0048791F"/>
    <w:rsid w:val="004908F1"/>
    <w:rsid w:val="00491992"/>
    <w:rsid w:val="00491E5C"/>
    <w:rsid w:val="00491F36"/>
    <w:rsid w:val="00492631"/>
    <w:rsid w:val="0049322D"/>
    <w:rsid w:val="00493D00"/>
    <w:rsid w:val="0049521B"/>
    <w:rsid w:val="004973A4"/>
    <w:rsid w:val="004A0DEB"/>
    <w:rsid w:val="004A1AAB"/>
    <w:rsid w:val="004A231C"/>
    <w:rsid w:val="004A292E"/>
    <w:rsid w:val="004A35FB"/>
    <w:rsid w:val="004A39B4"/>
    <w:rsid w:val="004A416C"/>
    <w:rsid w:val="004A61A8"/>
    <w:rsid w:val="004A6778"/>
    <w:rsid w:val="004A6948"/>
    <w:rsid w:val="004A6B4C"/>
    <w:rsid w:val="004A6D85"/>
    <w:rsid w:val="004A7D18"/>
    <w:rsid w:val="004A7DEE"/>
    <w:rsid w:val="004B026C"/>
    <w:rsid w:val="004B0452"/>
    <w:rsid w:val="004B0613"/>
    <w:rsid w:val="004B0A98"/>
    <w:rsid w:val="004B17DA"/>
    <w:rsid w:val="004B1A49"/>
    <w:rsid w:val="004B29B8"/>
    <w:rsid w:val="004B4716"/>
    <w:rsid w:val="004B5222"/>
    <w:rsid w:val="004B52C8"/>
    <w:rsid w:val="004B56DA"/>
    <w:rsid w:val="004B634F"/>
    <w:rsid w:val="004B6D2D"/>
    <w:rsid w:val="004B78BF"/>
    <w:rsid w:val="004C1511"/>
    <w:rsid w:val="004C1E5E"/>
    <w:rsid w:val="004C22F5"/>
    <w:rsid w:val="004C3D89"/>
    <w:rsid w:val="004C5530"/>
    <w:rsid w:val="004C587F"/>
    <w:rsid w:val="004C66AC"/>
    <w:rsid w:val="004C69E7"/>
    <w:rsid w:val="004C6B72"/>
    <w:rsid w:val="004C6C46"/>
    <w:rsid w:val="004C6EDA"/>
    <w:rsid w:val="004C7658"/>
    <w:rsid w:val="004C7D89"/>
    <w:rsid w:val="004D2303"/>
    <w:rsid w:val="004D26EE"/>
    <w:rsid w:val="004D455D"/>
    <w:rsid w:val="004D4E01"/>
    <w:rsid w:val="004D53F0"/>
    <w:rsid w:val="004D59C3"/>
    <w:rsid w:val="004D7F6E"/>
    <w:rsid w:val="004E002C"/>
    <w:rsid w:val="004E050A"/>
    <w:rsid w:val="004E197F"/>
    <w:rsid w:val="004E3570"/>
    <w:rsid w:val="004E38B3"/>
    <w:rsid w:val="004E5696"/>
    <w:rsid w:val="004F0872"/>
    <w:rsid w:val="004F0CD4"/>
    <w:rsid w:val="004F0E78"/>
    <w:rsid w:val="004F1397"/>
    <w:rsid w:val="004F1F67"/>
    <w:rsid w:val="004F463A"/>
    <w:rsid w:val="004F4F53"/>
    <w:rsid w:val="004F50E5"/>
    <w:rsid w:val="004F5E23"/>
    <w:rsid w:val="004F5EFA"/>
    <w:rsid w:val="005001B0"/>
    <w:rsid w:val="0050042D"/>
    <w:rsid w:val="0050081F"/>
    <w:rsid w:val="0050194C"/>
    <w:rsid w:val="005033CA"/>
    <w:rsid w:val="00503786"/>
    <w:rsid w:val="00505EF4"/>
    <w:rsid w:val="005061F3"/>
    <w:rsid w:val="005070D1"/>
    <w:rsid w:val="005074FE"/>
    <w:rsid w:val="00510BC9"/>
    <w:rsid w:val="00511597"/>
    <w:rsid w:val="00511729"/>
    <w:rsid w:val="0051284B"/>
    <w:rsid w:val="005131A0"/>
    <w:rsid w:val="00513BAB"/>
    <w:rsid w:val="00513FF8"/>
    <w:rsid w:val="00515787"/>
    <w:rsid w:val="005161FA"/>
    <w:rsid w:val="00517155"/>
    <w:rsid w:val="00517384"/>
    <w:rsid w:val="00517ED3"/>
    <w:rsid w:val="00520070"/>
    <w:rsid w:val="0052016D"/>
    <w:rsid w:val="005208CA"/>
    <w:rsid w:val="00521BA3"/>
    <w:rsid w:val="0052693C"/>
    <w:rsid w:val="00527533"/>
    <w:rsid w:val="0052768C"/>
    <w:rsid w:val="00531418"/>
    <w:rsid w:val="00533AE4"/>
    <w:rsid w:val="00533F89"/>
    <w:rsid w:val="00534062"/>
    <w:rsid w:val="005348DA"/>
    <w:rsid w:val="005353B1"/>
    <w:rsid w:val="00535976"/>
    <w:rsid w:val="00536138"/>
    <w:rsid w:val="005401B7"/>
    <w:rsid w:val="005406E8"/>
    <w:rsid w:val="0054084F"/>
    <w:rsid w:val="00542617"/>
    <w:rsid w:val="00542E79"/>
    <w:rsid w:val="00543C4A"/>
    <w:rsid w:val="00544B51"/>
    <w:rsid w:val="00546228"/>
    <w:rsid w:val="00547720"/>
    <w:rsid w:val="005503ED"/>
    <w:rsid w:val="005519CC"/>
    <w:rsid w:val="00552BFD"/>
    <w:rsid w:val="00553BD1"/>
    <w:rsid w:val="00553D03"/>
    <w:rsid w:val="00553EEC"/>
    <w:rsid w:val="00553F12"/>
    <w:rsid w:val="00554D25"/>
    <w:rsid w:val="005561FE"/>
    <w:rsid w:val="00560377"/>
    <w:rsid w:val="00561DF6"/>
    <w:rsid w:val="00563F5D"/>
    <w:rsid w:val="00567DB2"/>
    <w:rsid w:val="00572956"/>
    <w:rsid w:val="00573E4C"/>
    <w:rsid w:val="00574244"/>
    <w:rsid w:val="005742DB"/>
    <w:rsid w:val="00574C9A"/>
    <w:rsid w:val="00575CB5"/>
    <w:rsid w:val="005771F3"/>
    <w:rsid w:val="0057724B"/>
    <w:rsid w:val="00577349"/>
    <w:rsid w:val="0058132A"/>
    <w:rsid w:val="00581750"/>
    <w:rsid w:val="00581C77"/>
    <w:rsid w:val="00583541"/>
    <w:rsid w:val="00583589"/>
    <w:rsid w:val="00584E5B"/>
    <w:rsid w:val="005856AE"/>
    <w:rsid w:val="00585925"/>
    <w:rsid w:val="00590419"/>
    <w:rsid w:val="005911AA"/>
    <w:rsid w:val="00594782"/>
    <w:rsid w:val="005948E4"/>
    <w:rsid w:val="00594984"/>
    <w:rsid w:val="00594EE1"/>
    <w:rsid w:val="00596244"/>
    <w:rsid w:val="0059704C"/>
    <w:rsid w:val="00597B4E"/>
    <w:rsid w:val="00597CE5"/>
    <w:rsid w:val="00597CF6"/>
    <w:rsid w:val="005A1307"/>
    <w:rsid w:val="005A2D61"/>
    <w:rsid w:val="005A3DF0"/>
    <w:rsid w:val="005A5144"/>
    <w:rsid w:val="005A54FD"/>
    <w:rsid w:val="005A5C09"/>
    <w:rsid w:val="005A5DF6"/>
    <w:rsid w:val="005A6D79"/>
    <w:rsid w:val="005A71AA"/>
    <w:rsid w:val="005A7CB1"/>
    <w:rsid w:val="005B0472"/>
    <w:rsid w:val="005B1067"/>
    <w:rsid w:val="005B1314"/>
    <w:rsid w:val="005B1463"/>
    <w:rsid w:val="005B1D6D"/>
    <w:rsid w:val="005B286A"/>
    <w:rsid w:val="005B2C7F"/>
    <w:rsid w:val="005B3CDF"/>
    <w:rsid w:val="005B501D"/>
    <w:rsid w:val="005B61CA"/>
    <w:rsid w:val="005B6563"/>
    <w:rsid w:val="005B6619"/>
    <w:rsid w:val="005B7735"/>
    <w:rsid w:val="005B7B89"/>
    <w:rsid w:val="005B7BDA"/>
    <w:rsid w:val="005B7C5A"/>
    <w:rsid w:val="005C0494"/>
    <w:rsid w:val="005C0A74"/>
    <w:rsid w:val="005C0D37"/>
    <w:rsid w:val="005C1D5C"/>
    <w:rsid w:val="005C3CC0"/>
    <w:rsid w:val="005C3F0F"/>
    <w:rsid w:val="005C4077"/>
    <w:rsid w:val="005C4BF5"/>
    <w:rsid w:val="005C4E57"/>
    <w:rsid w:val="005C757B"/>
    <w:rsid w:val="005D13A1"/>
    <w:rsid w:val="005D1830"/>
    <w:rsid w:val="005D1C1E"/>
    <w:rsid w:val="005D3E67"/>
    <w:rsid w:val="005D3F53"/>
    <w:rsid w:val="005D44B0"/>
    <w:rsid w:val="005D44FE"/>
    <w:rsid w:val="005D4751"/>
    <w:rsid w:val="005D57D5"/>
    <w:rsid w:val="005D5875"/>
    <w:rsid w:val="005D65D7"/>
    <w:rsid w:val="005E0A55"/>
    <w:rsid w:val="005E0BC7"/>
    <w:rsid w:val="005E1ED0"/>
    <w:rsid w:val="005E2060"/>
    <w:rsid w:val="005E294F"/>
    <w:rsid w:val="005E2995"/>
    <w:rsid w:val="005E59C0"/>
    <w:rsid w:val="005E66FA"/>
    <w:rsid w:val="005E75CC"/>
    <w:rsid w:val="005F32A0"/>
    <w:rsid w:val="005F4033"/>
    <w:rsid w:val="005F4A52"/>
    <w:rsid w:val="005F6119"/>
    <w:rsid w:val="005F67DA"/>
    <w:rsid w:val="005F7AC3"/>
    <w:rsid w:val="00600446"/>
    <w:rsid w:val="006011E6"/>
    <w:rsid w:val="00601A65"/>
    <w:rsid w:val="00602290"/>
    <w:rsid w:val="0060236A"/>
    <w:rsid w:val="00602583"/>
    <w:rsid w:val="00605753"/>
    <w:rsid w:val="006059F7"/>
    <w:rsid w:val="0060732A"/>
    <w:rsid w:val="0060737D"/>
    <w:rsid w:val="006078DC"/>
    <w:rsid w:val="00611B32"/>
    <w:rsid w:val="00614415"/>
    <w:rsid w:val="006148E2"/>
    <w:rsid w:val="006158E0"/>
    <w:rsid w:val="00615DBF"/>
    <w:rsid w:val="006170A5"/>
    <w:rsid w:val="006208EE"/>
    <w:rsid w:val="006209D8"/>
    <w:rsid w:val="00620E02"/>
    <w:rsid w:val="00621C36"/>
    <w:rsid w:val="00621CC7"/>
    <w:rsid w:val="00622737"/>
    <w:rsid w:val="00623304"/>
    <w:rsid w:val="0062361E"/>
    <w:rsid w:val="006265E0"/>
    <w:rsid w:val="006273BE"/>
    <w:rsid w:val="00630952"/>
    <w:rsid w:val="00631285"/>
    <w:rsid w:val="00633957"/>
    <w:rsid w:val="0063431E"/>
    <w:rsid w:val="00634C22"/>
    <w:rsid w:val="00634C89"/>
    <w:rsid w:val="006354A8"/>
    <w:rsid w:val="00637038"/>
    <w:rsid w:val="006372D9"/>
    <w:rsid w:val="00637B38"/>
    <w:rsid w:val="00640644"/>
    <w:rsid w:val="0064101B"/>
    <w:rsid w:val="00641566"/>
    <w:rsid w:val="00642B3F"/>
    <w:rsid w:val="00643185"/>
    <w:rsid w:val="00643851"/>
    <w:rsid w:val="0064465E"/>
    <w:rsid w:val="00644FA5"/>
    <w:rsid w:val="0064524F"/>
    <w:rsid w:val="00645DEA"/>
    <w:rsid w:val="0064766A"/>
    <w:rsid w:val="006478D4"/>
    <w:rsid w:val="0065038D"/>
    <w:rsid w:val="00652182"/>
    <w:rsid w:val="00652C20"/>
    <w:rsid w:val="00652C7D"/>
    <w:rsid w:val="00654174"/>
    <w:rsid w:val="006546C5"/>
    <w:rsid w:val="00654B92"/>
    <w:rsid w:val="00654EAB"/>
    <w:rsid w:val="006553D4"/>
    <w:rsid w:val="006564AC"/>
    <w:rsid w:val="006568F8"/>
    <w:rsid w:val="00657D81"/>
    <w:rsid w:val="00657F53"/>
    <w:rsid w:val="00662E45"/>
    <w:rsid w:val="00662FB9"/>
    <w:rsid w:val="006632CD"/>
    <w:rsid w:val="00666829"/>
    <w:rsid w:val="00670414"/>
    <w:rsid w:val="00670DE9"/>
    <w:rsid w:val="00671517"/>
    <w:rsid w:val="00674474"/>
    <w:rsid w:val="00674A92"/>
    <w:rsid w:val="006765DB"/>
    <w:rsid w:val="00676728"/>
    <w:rsid w:val="0067726A"/>
    <w:rsid w:val="00677A93"/>
    <w:rsid w:val="00677F18"/>
    <w:rsid w:val="006803E3"/>
    <w:rsid w:val="00680978"/>
    <w:rsid w:val="0068274E"/>
    <w:rsid w:val="00682C5C"/>
    <w:rsid w:val="006831C7"/>
    <w:rsid w:val="00684155"/>
    <w:rsid w:val="006853A7"/>
    <w:rsid w:val="00686D34"/>
    <w:rsid w:val="00687B0C"/>
    <w:rsid w:val="006904BB"/>
    <w:rsid w:val="00690D2A"/>
    <w:rsid w:val="0069290B"/>
    <w:rsid w:val="00692C29"/>
    <w:rsid w:val="00693E0E"/>
    <w:rsid w:val="00694F71"/>
    <w:rsid w:val="00695011"/>
    <w:rsid w:val="00695073"/>
    <w:rsid w:val="006951DE"/>
    <w:rsid w:val="006959E7"/>
    <w:rsid w:val="006977C9"/>
    <w:rsid w:val="006A07DA"/>
    <w:rsid w:val="006A1603"/>
    <w:rsid w:val="006A31D1"/>
    <w:rsid w:val="006A3F23"/>
    <w:rsid w:val="006A5EC1"/>
    <w:rsid w:val="006A74C6"/>
    <w:rsid w:val="006B0391"/>
    <w:rsid w:val="006B0865"/>
    <w:rsid w:val="006B13B8"/>
    <w:rsid w:val="006B1A86"/>
    <w:rsid w:val="006B1F24"/>
    <w:rsid w:val="006B31A3"/>
    <w:rsid w:val="006B3C45"/>
    <w:rsid w:val="006B3F54"/>
    <w:rsid w:val="006B4CFF"/>
    <w:rsid w:val="006B58FD"/>
    <w:rsid w:val="006B637A"/>
    <w:rsid w:val="006B6A57"/>
    <w:rsid w:val="006B6C1D"/>
    <w:rsid w:val="006B79FA"/>
    <w:rsid w:val="006C05C1"/>
    <w:rsid w:val="006C0E0F"/>
    <w:rsid w:val="006C11CC"/>
    <w:rsid w:val="006C1D92"/>
    <w:rsid w:val="006C29C7"/>
    <w:rsid w:val="006C5818"/>
    <w:rsid w:val="006C6BAB"/>
    <w:rsid w:val="006C76D0"/>
    <w:rsid w:val="006C7F62"/>
    <w:rsid w:val="006D1DC0"/>
    <w:rsid w:val="006D2CC7"/>
    <w:rsid w:val="006D3D28"/>
    <w:rsid w:val="006D567E"/>
    <w:rsid w:val="006D58B7"/>
    <w:rsid w:val="006D68B4"/>
    <w:rsid w:val="006D7784"/>
    <w:rsid w:val="006D7FE9"/>
    <w:rsid w:val="006E133B"/>
    <w:rsid w:val="006E20D5"/>
    <w:rsid w:val="006E2D09"/>
    <w:rsid w:val="006E331B"/>
    <w:rsid w:val="006E3A55"/>
    <w:rsid w:val="006E3D3A"/>
    <w:rsid w:val="006E3E1F"/>
    <w:rsid w:val="006E40F7"/>
    <w:rsid w:val="006E6733"/>
    <w:rsid w:val="006E7286"/>
    <w:rsid w:val="006E79B7"/>
    <w:rsid w:val="006E7DA6"/>
    <w:rsid w:val="006E7E35"/>
    <w:rsid w:val="006F1B45"/>
    <w:rsid w:val="006F1E5D"/>
    <w:rsid w:val="006F2EAE"/>
    <w:rsid w:val="006F30B3"/>
    <w:rsid w:val="006F52B2"/>
    <w:rsid w:val="006F5F8C"/>
    <w:rsid w:val="006F60A3"/>
    <w:rsid w:val="006F62DA"/>
    <w:rsid w:val="006F67A2"/>
    <w:rsid w:val="006F6E55"/>
    <w:rsid w:val="006F79B7"/>
    <w:rsid w:val="006F7B90"/>
    <w:rsid w:val="006F7FB4"/>
    <w:rsid w:val="006F7FDE"/>
    <w:rsid w:val="0070032E"/>
    <w:rsid w:val="0070036A"/>
    <w:rsid w:val="00700AEB"/>
    <w:rsid w:val="00700E45"/>
    <w:rsid w:val="007030D5"/>
    <w:rsid w:val="0070373E"/>
    <w:rsid w:val="00704CE5"/>
    <w:rsid w:val="00704EF7"/>
    <w:rsid w:val="007051DE"/>
    <w:rsid w:val="00705C75"/>
    <w:rsid w:val="00706B90"/>
    <w:rsid w:val="007105D7"/>
    <w:rsid w:val="007113D1"/>
    <w:rsid w:val="00712321"/>
    <w:rsid w:val="00712BC2"/>
    <w:rsid w:val="00713325"/>
    <w:rsid w:val="0071500F"/>
    <w:rsid w:val="00715A9E"/>
    <w:rsid w:val="00716574"/>
    <w:rsid w:val="00720515"/>
    <w:rsid w:val="00720703"/>
    <w:rsid w:val="00721279"/>
    <w:rsid w:val="00723EE4"/>
    <w:rsid w:val="00724DB9"/>
    <w:rsid w:val="0072546F"/>
    <w:rsid w:val="0072637C"/>
    <w:rsid w:val="00726949"/>
    <w:rsid w:val="007270E2"/>
    <w:rsid w:val="00727678"/>
    <w:rsid w:val="00727DD3"/>
    <w:rsid w:val="00730173"/>
    <w:rsid w:val="00730402"/>
    <w:rsid w:val="007304A8"/>
    <w:rsid w:val="00731174"/>
    <w:rsid w:val="007315F1"/>
    <w:rsid w:val="00733371"/>
    <w:rsid w:val="007337F5"/>
    <w:rsid w:val="00733A97"/>
    <w:rsid w:val="00735554"/>
    <w:rsid w:val="007358CA"/>
    <w:rsid w:val="00735A6B"/>
    <w:rsid w:val="007373EB"/>
    <w:rsid w:val="00737CF4"/>
    <w:rsid w:val="007406A8"/>
    <w:rsid w:val="00741BC5"/>
    <w:rsid w:val="00743B36"/>
    <w:rsid w:val="00743C2B"/>
    <w:rsid w:val="007450C2"/>
    <w:rsid w:val="0074530A"/>
    <w:rsid w:val="00750D85"/>
    <w:rsid w:val="00751A77"/>
    <w:rsid w:val="00751BCA"/>
    <w:rsid w:val="00751D0F"/>
    <w:rsid w:val="00753F9C"/>
    <w:rsid w:val="00754657"/>
    <w:rsid w:val="00756229"/>
    <w:rsid w:val="007566E4"/>
    <w:rsid w:val="007570E8"/>
    <w:rsid w:val="00757F9C"/>
    <w:rsid w:val="007601A0"/>
    <w:rsid w:val="007605D2"/>
    <w:rsid w:val="007610A7"/>
    <w:rsid w:val="00761189"/>
    <w:rsid w:val="00761CCD"/>
    <w:rsid w:val="0076208B"/>
    <w:rsid w:val="007623C3"/>
    <w:rsid w:val="00762754"/>
    <w:rsid w:val="00762E54"/>
    <w:rsid w:val="007651DD"/>
    <w:rsid w:val="00765B2B"/>
    <w:rsid w:val="00765C3E"/>
    <w:rsid w:val="0076666F"/>
    <w:rsid w:val="007676B7"/>
    <w:rsid w:val="00767999"/>
    <w:rsid w:val="0077201B"/>
    <w:rsid w:val="00772DB3"/>
    <w:rsid w:val="007733AE"/>
    <w:rsid w:val="007747FD"/>
    <w:rsid w:val="00774A14"/>
    <w:rsid w:val="0077503B"/>
    <w:rsid w:val="0077528A"/>
    <w:rsid w:val="007762CC"/>
    <w:rsid w:val="00780189"/>
    <w:rsid w:val="007802ED"/>
    <w:rsid w:val="00780B45"/>
    <w:rsid w:val="00780C02"/>
    <w:rsid w:val="007811AC"/>
    <w:rsid w:val="0078146A"/>
    <w:rsid w:val="00781DCB"/>
    <w:rsid w:val="00782C5B"/>
    <w:rsid w:val="00783552"/>
    <w:rsid w:val="007864FC"/>
    <w:rsid w:val="00787A5E"/>
    <w:rsid w:val="00787F19"/>
    <w:rsid w:val="00787FB8"/>
    <w:rsid w:val="00791009"/>
    <w:rsid w:val="00792F06"/>
    <w:rsid w:val="007931AA"/>
    <w:rsid w:val="00796C29"/>
    <w:rsid w:val="00797F08"/>
    <w:rsid w:val="007A2419"/>
    <w:rsid w:val="007A27A1"/>
    <w:rsid w:val="007A2927"/>
    <w:rsid w:val="007A320C"/>
    <w:rsid w:val="007A4503"/>
    <w:rsid w:val="007A6D44"/>
    <w:rsid w:val="007A7553"/>
    <w:rsid w:val="007A7764"/>
    <w:rsid w:val="007B045C"/>
    <w:rsid w:val="007B1D80"/>
    <w:rsid w:val="007B339C"/>
    <w:rsid w:val="007B5E79"/>
    <w:rsid w:val="007B6791"/>
    <w:rsid w:val="007B6F54"/>
    <w:rsid w:val="007B75AE"/>
    <w:rsid w:val="007B7837"/>
    <w:rsid w:val="007C05CF"/>
    <w:rsid w:val="007C30B6"/>
    <w:rsid w:val="007C3436"/>
    <w:rsid w:val="007C438B"/>
    <w:rsid w:val="007C6C45"/>
    <w:rsid w:val="007C79F4"/>
    <w:rsid w:val="007D24DB"/>
    <w:rsid w:val="007D2C92"/>
    <w:rsid w:val="007D2E80"/>
    <w:rsid w:val="007D2F6C"/>
    <w:rsid w:val="007D572D"/>
    <w:rsid w:val="007D6E67"/>
    <w:rsid w:val="007D796E"/>
    <w:rsid w:val="007E0A29"/>
    <w:rsid w:val="007E1B8E"/>
    <w:rsid w:val="007E1FFD"/>
    <w:rsid w:val="007E2292"/>
    <w:rsid w:val="007E2B9A"/>
    <w:rsid w:val="007E2CDD"/>
    <w:rsid w:val="007E33CF"/>
    <w:rsid w:val="007E3649"/>
    <w:rsid w:val="007E3843"/>
    <w:rsid w:val="007E521F"/>
    <w:rsid w:val="007E6D9E"/>
    <w:rsid w:val="007E70E6"/>
    <w:rsid w:val="007F01AC"/>
    <w:rsid w:val="007F0526"/>
    <w:rsid w:val="007F0725"/>
    <w:rsid w:val="007F0FD7"/>
    <w:rsid w:val="007F1351"/>
    <w:rsid w:val="007F177D"/>
    <w:rsid w:val="007F3742"/>
    <w:rsid w:val="007F4A70"/>
    <w:rsid w:val="007F5B68"/>
    <w:rsid w:val="007F6467"/>
    <w:rsid w:val="007F679E"/>
    <w:rsid w:val="007F6AB5"/>
    <w:rsid w:val="007F7020"/>
    <w:rsid w:val="007F7493"/>
    <w:rsid w:val="0080062F"/>
    <w:rsid w:val="00802A63"/>
    <w:rsid w:val="0080395A"/>
    <w:rsid w:val="0080445B"/>
    <w:rsid w:val="00804F27"/>
    <w:rsid w:val="008061D0"/>
    <w:rsid w:val="00806A7C"/>
    <w:rsid w:val="008103BB"/>
    <w:rsid w:val="00811713"/>
    <w:rsid w:val="008118C3"/>
    <w:rsid w:val="008119E8"/>
    <w:rsid w:val="008129F0"/>
    <w:rsid w:val="00812AA5"/>
    <w:rsid w:val="008153CF"/>
    <w:rsid w:val="008155E4"/>
    <w:rsid w:val="00815FE7"/>
    <w:rsid w:val="00817740"/>
    <w:rsid w:val="008178C0"/>
    <w:rsid w:val="00817B60"/>
    <w:rsid w:val="008203FB"/>
    <w:rsid w:val="00820C4A"/>
    <w:rsid w:val="00820E34"/>
    <w:rsid w:val="00822F81"/>
    <w:rsid w:val="00822FF7"/>
    <w:rsid w:val="0082572C"/>
    <w:rsid w:val="00826F71"/>
    <w:rsid w:val="008276E8"/>
    <w:rsid w:val="00827B9E"/>
    <w:rsid w:val="00831074"/>
    <w:rsid w:val="008312A2"/>
    <w:rsid w:val="00832E93"/>
    <w:rsid w:val="008331DD"/>
    <w:rsid w:val="00833993"/>
    <w:rsid w:val="00834DCE"/>
    <w:rsid w:val="008357B6"/>
    <w:rsid w:val="00835818"/>
    <w:rsid w:val="00835AC3"/>
    <w:rsid w:val="00837092"/>
    <w:rsid w:val="008407AE"/>
    <w:rsid w:val="00843256"/>
    <w:rsid w:val="00844528"/>
    <w:rsid w:val="008447F1"/>
    <w:rsid w:val="00844846"/>
    <w:rsid w:val="00846138"/>
    <w:rsid w:val="0084624B"/>
    <w:rsid w:val="00846A0F"/>
    <w:rsid w:val="0084712B"/>
    <w:rsid w:val="00851CE9"/>
    <w:rsid w:val="00851D67"/>
    <w:rsid w:val="0085240B"/>
    <w:rsid w:val="008542A5"/>
    <w:rsid w:val="0085492F"/>
    <w:rsid w:val="008551B4"/>
    <w:rsid w:val="00855D5C"/>
    <w:rsid w:val="00857E66"/>
    <w:rsid w:val="0086039F"/>
    <w:rsid w:val="00860C16"/>
    <w:rsid w:val="008611C1"/>
    <w:rsid w:val="008616BA"/>
    <w:rsid w:val="00863A73"/>
    <w:rsid w:val="00863DE2"/>
    <w:rsid w:val="008643A6"/>
    <w:rsid w:val="00865874"/>
    <w:rsid w:val="008667CD"/>
    <w:rsid w:val="008668A1"/>
    <w:rsid w:val="008668AB"/>
    <w:rsid w:val="008704F5"/>
    <w:rsid w:val="0087177D"/>
    <w:rsid w:val="0087190A"/>
    <w:rsid w:val="00872B0E"/>
    <w:rsid w:val="008736DA"/>
    <w:rsid w:val="00873732"/>
    <w:rsid w:val="00874651"/>
    <w:rsid w:val="008756B5"/>
    <w:rsid w:val="00875915"/>
    <w:rsid w:val="00875A7C"/>
    <w:rsid w:val="00876328"/>
    <w:rsid w:val="00876CF9"/>
    <w:rsid w:val="00877259"/>
    <w:rsid w:val="0087794E"/>
    <w:rsid w:val="00880348"/>
    <w:rsid w:val="00880A2B"/>
    <w:rsid w:val="00881433"/>
    <w:rsid w:val="0088183B"/>
    <w:rsid w:val="00881A01"/>
    <w:rsid w:val="00881B47"/>
    <w:rsid w:val="00881CA0"/>
    <w:rsid w:val="0088239E"/>
    <w:rsid w:val="00882712"/>
    <w:rsid w:val="008828C2"/>
    <w:rsid w:val="00883FAD"/>
    <w:rsid w:val="008849C8"/>
    <w:rsid w:val="00887033"/>
    <w:rsid w:val="008901F4"/>
    <w:rsid w:val="00890E5E"/>
    <w:rsid w:val="008917B2"/>
    <w:rsid w:val="00892302"/>
    <w:rsid w:val="00892731"/>
    <w:rsid w:val="00894CC9"/>
    <w:rsid w:val="00895793"/>
    <w:rsid w:val="00896A9A"/>
    <w:rsid w:val="00896EAF"/>
    <w:rsid w:val="00897D02"/>
    <w:rsid w:val="008A050C"/>
    <w:rsid w:val="008A0D9B"/>
    <w:rsid w:val="008A15C3"/>
    <w:rsid w:val="008A1730"/>
    <w:rsid w:val="008A18F4"/>
    <w:rsid w:val="008A20CE"/>
    <w:rsid w:val="008A3466"/>
    <w:rsid w:val="008A35F7"/>
    <w:rsid w:val="008A3896"/>
    <w:rsid w:val="008A53AE"/>
    <w:rsid w:val="008A5D0F"/>
    <w:rsid w:val="008A648C"/>
    <w:rsid w:val="008B0650"/>
    <w:rsid w:val="008B0973"/>
    <w:rsid w:val="008B0EE3"/>
    <w:rsid w:val="008B2A41"/>
    <w:rsid w:val="008B4CCF"/>
    <w:rsid w:val="008B4EED"/>
    <w:rsid w:val="008B50CD"/>
    <w:rsid w:val="008B53E5"/>
    <w:rsid w:val="008B6C2E"/>
    <w:rsid w:val="008B771A"/>
    <w:rsid w:val="008B7F4C"/>
    <w:rsid w:val="008C0937"/>
    <w:rsid w:val="008C19D2"/>
    <w:rsid w:val="008C1B8D"/>
    <w:rsid w:val="008C1F40"/>
    <w:rsid w:val="008C20C2"/>
    <w:rsid w:val="008C2920"/>
    <w:rsid w:val="008C6949"/>
    <w:rsid w:val="008C6F8B"/>
    <w:rsid w:val="008C7764"/>
    <w:rsid w:val="008C7B71"/>
    <w:rsid w:val="008D0248"/>
    <w:rsid w:val="008D1383"/>
    <w:rsid w:val="008D150F"/>
    <w:rsid w:val="008D23B5"/>
    <w:rsid w:val="008D3BE2"/>
    <w:rsid w:val="008D3F53"/>
    <w:rsid w:val="008D485C"/>
    <w:rsid w:val="008D4C97"/>
    <w:rsid w:val="008D4D07"/>
    <w:rsid w:val="008D5C60"/>
    <w:rsid w:val="008D674F"/>
    <w:rsid w:val="008D683F"/>
    <w:rsid w:val="008D6C5D"/>
    <w:rsid w:val="008D7C7B"/>
    <w:rsid w:val="008E09EC"/>
    <w:rsid w:val="008E0DC1"/>
    <w:rsid w:val="008E153B"/>
    <w:rsid w:val="008E1BB9"/>
    <w:rsid w:val="008E1DFE"/>
    <w:rsid w:val="008E23C4"/>
    <w:rsid w:val="008E393B"/>
    <w:rsid w:val="008E4AB2"/>
    <w:rsid w:val="008E4F54"/>
    <w:rsid w:val="008E749B"/>
    <w:rsid w:val="008F010E"/>
    <w:rsid w:val="008F3BB0"/>
    <w:rsid w:val="008F77CE"/>
    <w:rsid w:val="008F7A4B"/>
    <w:rsid w:val="008F7F92"/>
    <w:rsid w:val="00900091"/>
    <w:rsid w:val="00900535"/>
    <w:rsid w:val="0090220A"/>
    <w:rsid w:val="00903ACB"/>
    <w:rsid w:val="00903F73"/>
    <w:rsid w:val="0090413F"/>
    <w:rsid w:val="00904403"/>
    <w:rsid w:val="00904CBA"/>
    <w:rsid w:val="00905F6D"/>
    <w:rsid w:val="00906C80"/>
    <w:rsid w:val="0090732B"/>
    <w:rsid w:val="009078EC"/>
    <w:rsid w:val="00907C63"/>
    <w:rsid w:val="00911760"/>
    <w:rsid w:val="00912994"/>
    <w:rsid w:val="0091386C"/>
    <w:rsid w:val="00913AD1"/>
    <w:rsid w:val="009143B9"/>
    <w:rsid w:val="0091710C"/>
    <w:rsid w:val="00920929"/>
    <w:rsid w:val="00920B7E"/>
    <w:rsid w:val="00922098"/>
    <w:rsid w:val="009225BC"/>
    <w:rsid w:val="00922D71"/>
    <w:rsid w:val="0092540A"/>
    <w:rsid w:val="00926185"/>
    <w:rsid w:val="00926DBC"/>
    <w:rsid w:val="00926F10"/>
    <w:rsid w:val="00926FD1"/>
    <w:rsid w:val="009271B0"/>
    <w:rsid w:val="009273C9"/>
    <w:rsid w:val="00927B12"/>
    <w:rsid w:val="00930206"/>
    <w:rsid w:val="00930FE5"/>
    <w:rsid w:val="00931DD1"/>
    <w:rsid w:val="00931FC1"/>
    <w:rsid w:val="009326AB"/>
    <w:rsid w:val="009329D6"/>
    <w:rsid w:val="00932A93"/>
    <w:rsid w:val="00933A2E"/>
    <w:rsid w:val="00933B48"/>
    <w:rsid w:val="00933B58"/>
    <w:rsid w:val="00933C85"/>
    <w:rsid w:val="00933FC5"/>
    <w:rsid w:val="00935578"/>
    <w:rsid w:val="00936ECA"/>
    <w:rsid w:val="00937618"/>
    <w:rsid w:val="00937D65"/>
    <w:rsid w:val="00937F5B"/>
    <w:rsid w:val="00940A21"/>
    <w:rsid w:val="00941914"/>
    <w:rsid w:val="009433B3"/>
    <w:rsid w:val="00943707"/>
    <w:rsid w:val="00943AB8"/>
    <w:rsid w:val="00943ECB"/>
    <w:rsid w:val="009446BE"/>
    <w:rsid w:val="00945B60"/>
    <w:rsid w:val="00945CA6"/>
    <w:rsid w:val="009465E4"/>
    <w:rsid w:val="00947047"/>
    <w:rsid w:val="009472A2"/>
    <w:rsid w:val="0095131D"/>
    <w:rsid w:val="00953641"/>
    <w:rsid w:val="00953B94"/>
    <w:rsid w:val="00953BB9"/>
    <w:rsid w:val="009543FA"/>
    <w:rsid w:val="00954E18"/>
    <w:rsid w:val="00955B11"/>
    <w:rsid w:val="009561F3"/>
    <w:rsid w:val="009568A1"/>
    <w:rsid w:val="00956CB1"/>
    <w:rsid w:val="00956D80"/>
    <w:rsid w:val="009609CB"/>
    <w:rsid w:val="00961DE1"/>
    <w:rsid w:val="0096281E"/>
    <w:rsid w:val="00965084"/>
    <w:rsid w:val="009661E9"/>
    <w:rsid w:val="0096642A"/>
    <w:rsid w:val="0096759C"/>
    <w:rsid w:val="00971870"/>
    <w:rsid w:val="00971D45"/>
    <w:rsid w:val="00972225"/>
    <w:rsid w:val="00973469"/>
    <w:rsid w:val="00973ED0"/>
    <w:rsid w:val="00974737"/>
    <w:rsid w:val="00974F90"/>
    <w:rsid w:val="0097635F"/>
    <w:rsid w:val="00976DBF"/>
    <w:rsid w:val="00977A8E"/>
    <w:rsid w:val="00981176"/>
    <w:rsid w:val="0098148E"/>
    <w:rsid w:val="00981B12"/>
    <w:rsid w:val="00981DC8"/>
    <w:rsid w:val="009822FF"/>
    <w:rsid w:val="009827CA"/>
    <w:rsid w:val="009838A4"/>
    <w:rsid w:val="0098423B"/>
    <w:rsid w:val="00987191"/>
    <w:rsid w:val="00987991"/>
    <w:rsid w:val="009903D0"/>
    <w:rsid w:val="0099132A"/>
    <w:rsid w:val="00991584"/>
    <w:rsid w:val="00991DF1"/>
    <w:rsid w:val="00992FF1"/>
    <w:rsid w:val="00993879"/>
    <w:rsid w:val="00995A22"/>
    <w:rsid w:val="00996643"/>
    <w:rsid w:val="00996BCF"/>
    <w:rsid w:val="00997998"/>
    <w:rsid w:val="009A0160"/>
    <w:rsid w:val="009A106E"/>
    <w:rsid w:val="009A1C43"/>
    <w:rsid w:val="009A3E46"/>
    <w:rsid w:val="009A461E"/>
    <w:rsid w:val="009A4F08"/>
    <w:rsid w:val="009A50AB"/>
    <w:rsid w:val="009A5A59"/>
    <w:rsid w:val="009A628A"/>
    <w:rsid w:val="009A794F"/>
    <w:rsid w:val="009A7D5C"/>
    <w:rsid w:val="009B002C"/>
    <w:rsid w:val="009B01FB"/>
    <w:rsid w:val="009B02CA"/>
    <w:rsid w:val="009B4E3C"/>
    <w:rsid w:val="009B6078"/>
    <w:rsid w:val="009B6779"/>
    <w:rsid w:val="009B6958"/>
    <w:rsid w:val="009B6DA7"/>
    <w:rsid w:val="009B6E1C"/>
    <w:rsid w:val="009B77F9"/>
    <w:rsid w:val="009B7A44"/>
    <w:rsid w:val="009C0FF9"/>
    <w:rsid w:val="009C204F"/>
    <w:rsid w:val="009C3FE2"/>
    <w:rsid w:val="009C4F9A"/>
    <w:rsid w:val="009C60E1"/>
    <w:rsid w:val="009C732B"/>
    <w:rsid w:val="009C7A38"/>
    <w:rsid w:val="009C7F52"/>
    <w:rsid w:val="009D0516"/>
    <w:rsid w:val="009D0A36"/>
    <w:rsid w:val="009D0E87"/>
    <w:rsid w:val="009D18D1"/>
    <w:rsid w:val="009D201F"/>
    <w:rsid w:val="009D2335"/>
    <w:rsid w:val="009D2FED"/>
    <w:rsid w:val="009D3769"/>
    <w:rsid w:val="009D4269"/>
    <w:rsid w:val="009D4A54"/>
    <w:rsid w:val="009D58D0"/>
    <w:rsid w:val="009D790B"/>
    <w:rsid w:val="009E0388"/>
    <w:rsid w:val="009E0805"/>
    <w:rsid w:val="009E1E8F"/>
    <w:rsid w:val="009E24FB"/>
    <w:rsid w:val="009E2A03"/>
    <w:rsid w:val="009E2C4D"/>
    <w:rsid w:val="009E3035"/>
    <w:rsid w:val="009E37C7"/>
    <w:rsid w:val="009E3DDA"/>
    <w:rsid w:val="009E4A1C"/>
    <w:rsid w:val="009E4D34"/>
    <w:rsid w:val="009E5952"/>
    <w:rsid w:val="009E6863"/>
    <w:rsid w:val="009E6ED9"/>
    <w:rsid w:val="009E7241"/>
    <w:rsid w:val="009E79CB"/>
    <w:rsid w:val="009E7BA9"/>
    <w:rsid w:val="009E7E99"/>
    <w:rsid w:val="009F0929"/>
    <w:rsid w:val="009F0E4D"/>
    <w:rsid w:val="009F1DBD"/>
    <w:rsid w:val="009F26BB"/>
    <w:rsid w:val="009F2779"/>
    <w:rsid w:val="009F358B"/>
    <w:rsid w:val="009F3D93"/>
    <w:rsid w:val="009F3E1E"/>
    <w:rsid w:val="009F4078"/>
    <w:rsid w:val="009F463C"/>
    <w:rsid w:val="009F6331"/>
    <w:rsid w:val="009F63D9"/>
    <w:rsid w:val="009F75C4"/>
    <w:rsid w:val="009F7F48"/>
    <w:rsid w:val="00A00E7F"/>
    <w:rsid w:val="00A01033"/>
    <w:rsid w:val="00A01872"/>
    <w:rsid w:val="00A027EE"/>
    <w:rsid w:val="00A02D77"/>
    <w:rsid w:val="00A0395D"/>
    <w:rsid w:val="00A04824"/>
    <w:rsid w:val="00A063E3"/>
    <w:rsid w:val="00A06679"/>
    <w:rsid w:val="00A06D64"/>
    <w:rsid w:val="00A10026"/>
    <w:rsid w:val="00A10817"/>
    <w:rsid w:val="00A11553"/>
    <w:rsid w:val="00A1188D"/>
    <w:rsid w:val="00A11959"/>
    <w:rsid w:val="00A11FA7"/>
    <w:rsid w:val="00A12292"/>
    <w:rsid w:val="00A127DF"/>
    <w:rsid w:val="00A12871"/>
    <w:rsid w:val="00A1311C"/>
    <w:rsid w:val="00A1387D"/>
    <w:rsid w:val="00A13ABF"/>
    <w:rsid w:val="00A1495C"/>
    <w:rsid w:val="00A15174"/>
    <w:rsid w:val="00A16E20"/>
    <w:rsid w:val="00A202D0"/>
    <w:rsid w:val="00A20FCE"/>
    <w:rsid w:val="00A21222"/>
    <w:rsid w:val="00A21FBC"/>
    <w:rsid w:val="00A22B6B"/>
    <w:rsid w:val="00A22E6F"/>
    <w:rsid w:val="00A248A5"/>
    <w:rsid w:val="00A24CF5"/>
    <w:rsid w:val="00A26AC0"/>
    <w:rsid w:val="00A301D8"/>
    <w:rsid w:val="00A31BA1"/>
    <w:rsid w:val="00A34B22"/>
    <w:rsid w:val="00A34E29"/>
    <w:rsid w:val="00A35E60"/>
    <w:rsid w:val="00A361CC"/>
    <w:rsid w:val="00A3658E"/>
    <w:rsid w:val="00A3683E"/>
    <w:rsid w:val="00A40DDE"/>
    <w:rsid w:val="00A41A39"/>
    <w:rsid w:val="00A41E80"/>
    <w:rsid w:val="00A41ED1"/>
    <w:rsid w:val="00A43AB3"/>
    <w:rsid w:val="00A43D2C"/>
    <w:rsid w:val="00A44B64"/>
    <w:rsid w:val="00A453E6"/>
    <w:rsid w:val="00A45B79"/>
    <w:rsid w:val="00A46241"/>
    <w:rsid w:val="00A462A8"/>
    <w:rsid w:val="00A47F91"/>
    <w:rsid w:val="00A516C7"/>
    <w:rsid w:val="00A52552"/>
    <w:rsid w:val="00A5262A"/>
    <w:rsid w:val="00A528C7"/>
    <w:rsid w:val="00A5368D"/>
    <w:rsid w:val="00A5453B"/>
    <w:rsid w:val="00A54731"/>
    <w:rsid w:val="00A54BA7"/>
    <w:rsid w:val="00A55114"/>
    <w:rsid w:val="00A57558"/>
    <w:rsid w:val="00A57853"/>
    <w:rsid w:val="00A605B8"/>
    <w:rsid w:val="00A6070E"/>
    <w:rsid w:val="00A60976"/>
    <w:rsid w:val="00A60CCA"/>
    <w:rsid w:val="00A61E4A"/>
    <w:rsid w:val="00A62854"/>
    <w:rsid w:val="00A62924"/>
    <w:rsid w:val="00A62B9F"/>
    <w:rsid w:val="00A63DA8"/>
    <w:rsid w:val="00A6454F"/>
    <w:rsid w:val="00A66407"/>
    <w:rsid w:val="00A664E4"/>
    <w:rsid w:val="00A66B30"/>
    <w:rsid w:val="00A66BA6"/>
    <w:rsid w:val="00A66C7F"/>
    <w:rsid w:val="00A6710C"/>
    <w:rsid w:val="00A675C6"/>
    <w:rsid w:val="00A67F67"/>
    <w:rsid w:val="00A703D3"/>
    <w:rsid w:val="00A707A1"/>
    <w:rsid w:val="00A70C82"/>
    <w:rsid w:val="00A7315D"/>
    <w:rsid w:val="00A762D7"/>
    <w:rsid w:val="00A77548"/>
    <w:rsid w:val="00A80405"/>
    <w:rsid w:val="00A8223C"/>
    <w:rsid w:val="00A82AA4"/>
    <w:rsid w:val="00A84896"/>
    <w:rsid w:val="00A853FA"/>
    <w:rsid w:val="00A862DF"/>
    <w:rsid w:val="00A86CD3"/>
    <w:rsid w:val="00A8775A"/>
    <w:rsid w:val="00A87966"/>
    <w:rsid w:val="00A87D75"/>
    <w:rsid w:val="00A9129A"/>
    <w:rsid w:val="00A917AB"/>
    <w:rsid w:val="00A9371C"/>
    <w:rsid w:val="00A93A8B"/>
    <w:rsid w:val="00A93BCE"/>
    <w:rsid w:val="00A95440"/>
    <w:rsid w:val="00A9544C"/>
    <w:rsid w:val="00AA0A46"/>
    <w:rsid w:val="00AA0DF4"/>
    <w:rsid w:val="00AA0EEB"/>
    <w:rsid w:val="00AA1883"/>
    <w:rsid w:val="00AA196B"/>
    <w:rsid w:val="00AA2D0B"/>
    <w:rsid w:val="00AA36F5"/>
    <w:rsid w:val="00AA546E"/>
    <w:rsid w:val="00AA5B7D"/>
    <w:rsid w:val="00AA6336"/>
    <w:rsid w:val="00AA7394"/>
    <w:rsid w:val="00AA7880"/>
    <w:rsid w:val="00AA7A69"/>
    <w:rsid w:val="00AA7F88"/>
    <w:rsid w:val="00AB1535"/>
    <w:rsid w:val="00AB1C37"/>
    <w:rsid w:val="00AB1E8C"/>
    <w:rsid w:val="00AB2268"/>
    <w:rsid w:val="00AB2674"/>
    <w:rsid w:val="00AB42CE"/>
    <w:rsid w:val="00AB43E5"/>
    <w:rsid w:val="00AB4998"/>
    <w:rsid w:val="00AB4C2B"/>
    <w:rsid w:val="00AB57C0"/>
    <w:rsid w:val="00AB753A"/>
    <w:rsid w:val="00AC0519"/>
    <w:rsid w:val="00AC1071"/>
    <w:rsid w:val="00AC1FFB"/>
    <w:rsid w:val="00AC21EC"/>
    <w:rsid w:val="00AC2FCD"/>
    <w:rsid w:val="00AC3614"/>
    <w:rsid w:val="00AC49B0"/>
    <w:rsid w:val="00AC4A8F"/>
    <w:rsid w:val="00AC4F04"/>
    <w:rsid w:val="00AC5C37"/>
    <w:rsid w:val="00AC6B7F"/>
    <w:rsid w:val="00AC7636"/>
    <w:rsid w:val="00AD0020"/>
    <w:rsid w:val="00AD2A45"/>
    <w:rsid w:val="00AD3769"/>
    <w:rsid w:val="00AD4D27"/>
    <w:rsid w:val="00AD4DFB"/>
    <w:rsid w:val="00AD5EA5"/>
    <w:rsid w:val="00AD6308"/>
    <w:rsid w:val="00AD7D86"/>
    <w:rsid w:val="00AE09C5"/>
    <w:rsid w:val="00AE0E28"/>
    <w:rsid w:val="00AE1CE8"/>
    <w:rsid w:val="00AE28C3"/>
    <w:rsid w:val="00AE2968"/>
    <w:rsid w:val="00AE51BA"/>
    <w:rsid w:val="00AE526D"/>
    <w:rsid w:val="00AE5A76"/>
    <w:rsid w:val="00AE5FDD"/>
    <w:rsid w:val="00AE6084"/>
    <w:rsid w:val="00AE664C"/>
    <w:rsid w:val="00AF0892"/>
    <w:rsid w:val="00AF0A65"/>
    <w:rsid w:val="00AF1889"/>
    <w:rsid w:val="00AF4A5F"/>
    <w:rsid w:val="00AF5239"/>
    <w:rsid w:val="00AF55EB"/>
    <w:rsid w:val="00AF5B92"/>
    <w:rsid w:val="00AF6DD5"/>
    <w:rsid w:val="00AF7C8D"/>
    <w:rsid w:val="00B00105"/>
    <w:rsid w:val="00B007F0"/>
    <w:rsid w:val="00B00E58"/>
    <w:rsid w:val="00B0139F"/>
    <w:rsid w:val="00B0374F"/>
    <w:rsid w:val="00B03EC4"/>
    <w:rsid w:val="00B04A8F"/>
    <w:rsid w:val="00B04C38"/>
    <w:rsid w:val="00B04F05"/>
    <w:rsid w:val="00B0650E"/>
    <w:rsid w:val="00B0671A"/>
    <w:rsid w:val="00B06C3D"/>
    <w:rsid w:val="00B07A84"/>
    <w:rsid w:val="00B07BBF"/>
    <w:rsid w:val="00B10097"/>
    <w:rsid w:val="00B1107F"/>
    <w:rsid w:val="00B11F56"/>
    <w:rsid w:val="00B12CF7"/>
    <w:rsid w:val="00B134E6"/>
    <w:rsid w:val="00B13A69"/>
    <w:rsid w:val="00B14741"/>
    <w:rsid w:val="00B152C7"/>
    <w:rsid w:val="00B15F92"/>
    <w:rsid w:val="00B16466"/>
    <w:rsid w:val="00B179F9"/>
    <w:rsid w:val="00B17D51"/>
    <w:rsid w:val="00B208AC"/>
    <w:rsid w:val="00B2190B"/>
    <w:rsid w:val="00B222BA"/>
    <w:rsid w:val="00B22428"/>
    <w:rsid w:val="00B236DA"/>
    <w:rsid w:val="00B23AE3"/>
    <w:rsid w:val="00B24347"/>
    <w:rsid w:val="00B24849"/>
    <w:rsid w:val="00B25E42"/>
    <w:rsid w:val="00B275BC"/>
    <w:rsid w:val="00B27DDE"/>
    <w:rsid w:val="00B307D3"/>
    <w:rsid w:val="00B30F25"/>
    <w:rsid w:val="00B31BF3"/>
    <w:rsid w:val="00B35355"/>
    <w:rsid w:val="00B3654E"/>
    <w:rsid w:val="00B36AD1"/>
    <w:rsid w:val="00B374FA"/>
    <w:rsid w:val="00B37557"/>
    <w:rsid w:val="00B37DFB"/>
    <w:rsid w:val="00B40374"/>
    <w:rsid w:val="00B4106B"/>
    <w:rsid w:val="00B417F7"/>
    <w:rsid w:val="00B429BE"/>
    <w:rsid w:val="00B43D42"/>
    <w:rsid w:val="00B43E5B"/>
    <w:rsid w:val="00B44F0A"/>
    <w:rsid w:val="00B45F85"/>
    <w:rsid w:val="00B47A93"/>
    <w:rsid w:val="00B508E5"/>
    <w:rsid w:val="00B54A21"/>
    <w:rsid w:val="00B551FF"/>
    <w:rsid w:val="00B553BD"/>
    <w:rsid w:val="00B562A7"/>
    <w:rsid w:val="00B578C1"/>
    <w:rsid w:val="00B57B44"/>
    <w:rsid w:val="00B60017"/>
    <w:rsid w:val="00B601F2"/>
    <w:rsid w:val="00B601F7"/>
    <w:rsid w:val="00B61DC2"/>
    <w:rsid w:val="00B623A5"/>
    <w:rsid w:val="00B62B3C"/>
    <w:rsid w:val="00B63347"/>
    <w:rsid w:val="00B634A9"/>
    <w:rsid w:val="00B65408"/>
    <w:rsid w:val="00B6679F"/>
    <w:rsid w:val="00B66970"/>
    <w:rsid w:val="00B66BB7"/>
    <w:rsid w:val="00B70B76"/>
    <w:rsid w:val="00B7167E"/>
    <w:rsid w:val="00B72A80"/>
    <w:rsid w:val="00B73A63"/>
    <w:rsid w:val="00B745E5"/>
    <w:rsid w:val="00B80BB5"/>
    <w:rsid w:val="00B80FC3"/>
    <w:rsid w:val="00B81011"/>
    <w:rsid w:val="00B819DF"/>
    <w:rsid w:val="00B82410"/>
    <w:rsid w:val="00B82FB1"/>
    <w:rsid w:val="00B835B9"/>
    <w:rsid w:val="00B83A06"/>
    <w:rsid w:val="00B84FD1"/>
    <w:rsid w:val="00B850A7"/>
    <w:rsid w:val="00B86A61"/>
    <w:rsid w:val="00B86D32"/>
    <w:rsid w:val="00B8712F"/>
    <w:rsid w:val="00B8743E"/>
    <w:rsid w:val="00B91919"/>
    <w:rsid w:val="00B91C7A"/>
    <w:rsid w:val="00B92873"/>
    <w:rsid w:val="00B931FC"/>
    <w:rsid w:val="00B94C36"/>
    <w:rsid w:val="00B9539E"/>
    <w:rsid w:val="00B9550D"/>
    <w:rsid w:val="00B96E3C"/>
    <w:rsid w:val="00B96FE7"/>
    <w:rsid w:val="00B973B5"/>
    <w:rsid w:val="00B97936"/>
    <w:rsid w:val="00BA05D4"/>
    <w:rsid w:val="00BA1E80"/>
    <w:rsid w:val="00BA20B4"/>
    <w:rsid w:val="00BA396A"/>
    <w:rsid w:val="00BA3FEE"/>
    <w:rsid w:val="00BA457C"/>
    <w:rsid w:val="00BA4862"/>
    <w:rsid w:val="00BA66A5"/>
    <w:rsid w:val="00BA7507"/>
    <w:rsid w:val="00BB2332"/>
    <w:rsid w:val="00BB28C5"/>
    <w:rsid w:val="00BB2910"/>
    <w:rsid w:val="00BB2A02"/>
    <w:rsid w:val="00BB352F"/>
    <w:rsid w:val="00BB4D24"/>
    <w:rsid w:val="00BB5452"/>
    <w:rsid w:val="00BC0A7D"/>
    <w:rsid w:val="00BC0CE7"/>
    <w:rsid w:val="00BC1122"/>
    <w:rsid w:val="00BC5FA8"/>
    <w:rsid w:val="00BC62E4"/>
    <w:rsid w:val="00BC6FA2"/>
    <w:rsid w:val="00BC6FAE"/>
    <w:rsid w:val="00BC7855"/>
    <w:rsid w:val="00BD05A6"/>
    <w:rsid w:val="00BD1878"/>
    <w:rsid w:val="00BD1FB9"/>
    <w:rsid w:val="00BD291C"/>
    <w:rsid w:val="00BD389F"/>
    <w:rsid w:val="00BD4030"/>
    <w:rsid w:val="00BD43AC"/>
    <w:rsid w:val="00BD4759"/>
    <w:rsid w:val="00BD47AA"/>
    <w:rsid w:val="00BD5DC2"/>
    <w:rsid w:val="00BD6059"/>
    <w:rsid w:val="00BD648C"/>
    <w:rsid w:val="00BD6ED5"/>
    <w:rsid w:val="00BD73E9"/>
    <w:rsid w:val="00BE0CA3"/>
    <w:rsid w:val="00BE0E4D"/>
    <w:rsid w:val="00BE0F7F"/>
    <w:rsid w:val="00BE24BA"/>
    <w:rsid w:val="00BE3979"/>
    <w:rsid w:val="00BE5D42"/>
    <w:rsid w:val="00BE5EFA"/>
    <w:rsid w:val="00BE62F9"/>
    <w:rsid w:val="00BE6485"/>
    <w:rsid w:val="00BE6666"/>
    <w:rsid w:val="00BE6816"/>
    <w:rsid w:val="00BF0CA5"/>
    <w:rsid w:val="00BF10C9"/>
    <w:rsid w:val="00BF17B1"/>
    <w:rsid w:val="00BF1FBF"/>
    <w:rsid w:val="00BF27F2"/>
    <w:rsid w:val="00BF2D4E"/>
    <w:rsid w:val="00BF2E61"/>
    <w:rsid w:val="00BF3F40"/>
    <w:rsid w:val="00BF4A52"/>
    <w:rsid w:val="00BF587F"/>
    <w:rsid w:val="00BF7C61"/>
    <w:rsid w:val="00C00069"/>
    <w:rsid w:val="00C0094C"/>
    <w:rsid w:val="00C015AE"/>
    <w:rsid w:val="00C01CAA"/>
    <w:rsid w:val="00C0331B"/>
    <w:rsid w:val="00C03B90"/>
    <w:rsid w:val="00C046CD"/>
    <w:rsid w:val="00C04FF3"/>
    <w:rsid w:val="00C052D0"/>
    <w:rsid w:val="00C056A8"/>
    <w:rsid w:val="00C05878"/>
    <w:rsid w:val="00C0639A"/>
    <w:rsid w:val="00C0647C"/>
    <w:rsid w:val="00C06FDB"/>
    <w:rsid w:val="00C0728D"/>
    <w:rsid w:val="00C0797D"/>
    <w:rsid w:val="00C07D8A"/>
    <w:rsid w:val="00C10CE8"/>
    <w:rsid w:val="00C118C5"/>
    <w:rsid w:val="00C119FF"/>
    <w:rsid w:val="00C133D7"/>
    <w:rsid w:val="00C133FC"/>
    <w:rsid w:val="00C138E5"/>
    <w:rsid w:val="00C13DEE"/>
    <w:rsid w:val="00C20ECF"/>
    <w:rsid w:val="00C212F5"/>
    <w:rsid w:val="00C216D7"/>
    <w:rsid w:val="00C23A29"/>
    <w:rsid w:val="00C24A10"/>
    <w:rsid w:val="00C24A5C"/>
    <w:rsid w:val="00C24B0F"/>
    <w:rsid w:val="00C25249"/>
    <w:rsid w:val="00C2535E"/>
    <w:rsid w:val="00C253C6"/>
    <w:rsid w:val="00C26A10"/>
    <w:rsid w:val="00C26BB9"/>
    <w:rsid w:val="00C312DF"/>
    <w:rsid w:val="00C353EF"/>
    <w:rsid w:val="00C35BF0"/>
    <w:rsid w:val="00C40359"/>
    <w:rsid w:val="00C40EFD"/>
    <w:rsid w:val="00C4193D"/>
    <w:rsid w:val="00C41E36"/>
    <w:rsid w:val="00C42327"/>
    <w:rsid w:val="00C4354D"/>
    <w:rsid w:val="00C4405E"/>
    <w:rsid w:val="00C44300"/>
    <w:rsid w:val="00C44D87"/>
    <w:rsid w:val="00C454A7"/>
    <w:rsid w:val="00C45589"/>
    <w:rsid w:val="00C455E2"/>
    <w:rsid w:val="00C45DE5"/>
    <w:rsid w:val="00C463F1"/>
    <w:rsid w:val="00C46D45"/>
    <w:rsid w:val="00C47F59"/>
    <w:rsid w:val="00C51672"/>
    <w:rsid w:val="00C51ABD"/>
    <w:rsid w:val="00C51F8C"/>
    <w:rsid w:val="00C52FB8"/>
    <w:rsid w:val="00C540FB"/>
    <w:rsid w:val="00C54723"/>
    <w:rsid w:val="00C55A80"/>
    <w:rsid w:val="00C56475"/>
    <w:rsid w:val="00C60B42"/>
    <w:rsid w:val="00C6298E"/>
    <w:rsid w:val="00C629C8"/>
    <w:rsid w:val="00C63521"/>
    <w:rsid w:val="00C6496B"/>
    <w:rsid w:val="00C64BF7"/>
    <w:rsid w:val="00C65777"/>
    <w:rsid w:val="00C7090F"/>
    <w:rsid w:val="00C7143D"/>
    <w:rsid w:val="00C719FB"/>
    <w:rsid w:val="00C72798"/>
    <w:rsid w:val="00C749EA"/>
    <w:rsid w:val="00C74E64"/>
    <w:rsid w:val="00C759EE"/>
    <w:rsid w:val="00C76094"/>
    <w:rsid w:val="00C807A2"/>
    <w:rsid w:val="00C81E10"/>
    <w:rsid w:val="00C824D8"/>
    <w:rsid w:val="00C84B5B"/>
    <w:rsid w:val="00C86194"/>
    <w:rsid w:val="00C866E4"/>
    <w:rsid w:val="00C87253"/>
    <w:rsid w:val="00C87284"/>
    <w:rsid w:val="00C8798B"/>
    <w:rsid w:val="00C905E3"/>
    <w:rsid w:val="00C90973"/>
    <w:rsid w:val="00C90C13"/>
    <w:rsid w:val="00C90CF8"/>
    <w:rsid w:val="00C92F7A"/>
    <w:rsid w:val="00C9382A"/>
    <w:rsid w:val="00C94103"/>
    <w:rsid w:val="00C9431E"/>
    <w:rsid w:val="00C94536"/>
    <w:rsid w:val="00C9469A"/>
    <w:rsid w:val="00C95502"/>
    <w:rsid w:val="00C96C5C"/>
    <w:rsid w:val="00C9705C"/>
    <w:rsid w:val="00C9756C"/>
    <w:rsid w:val="00C97C27"/>
    <w:rsid w:val="00CA1147"/>
    <w:rsid w:val="00CA1F6D"/>
    <w:rsid w:val="00CA24CD"/>
    <w:rsid w:val="00CA25FC"/>
    <w:rsid w:val="00CA28EA"/>
    <w:rsid w:val="00CA411B"/>
    <w:rsid w:val="00CA61A2"/>
    <w:rsid w:val="00CA68E9"/>
    <w:rsid w:val="00CA6B6D"/>
    <w:rsid w:val="00CA6CEC"/>
    <w:rsid w:val="00CA7318"/>
    <w:rsid w:val="00CA7476"/>
    <w:rsid w:val="00CA7622"/>
    <w:rsid w:val="00CB2348"/>
    <w:rsid w:val="00CB3001"/>
    <w:rsid w:val="00CB3284"/>
    <w:rsid w:val="00CB3A89"/>
    <w:rsid w:val="00CB494A"/>
    <w:rsid w:val="00CB5870"/>
    <w:rsid w:val="00CB5C46"/>
    <w:rsid w:val="00CB5F53"/>
    <w:rsid w:val="00CB5FF9"/>
    <w:rsid w:val="00CB69AA"/>
    <w:rsid w:val="00CB7C09"/>
    <w:rsid w:val="00CC0D3B"/>
    <w:rsid w:val="00CC0E19"/>
    <w:rsid w:val="00CC0FE8"/>
    <w:rsid w:val="00CC286D"/>
    <w:rsid w:val="00CC2CD5"/>
    <w:rsid w:val="00CC2F53"/>
    <w:rsid w:val="00CC4B4A"/>
    <w:rsid w:val="00CC5FD2"/>
    <w:rsid w:val="00CC74D7"/>
    <w:rsid w:val="00CC75A9"/>
    <w:rsid w:val="00CD072F"/>
    <w:rsid w:val="00CD09FF"/>
    <w:rsid w:val="00CD1127"/>
    <w:rsid w:val="00CD1604"/>
    <w:rsid w:val="00CD513F"/>
    <w:rsid w:val="00CD53BB"/>
    <w:rsid w:val="00CD67D2"/>
    <w:rsid w:val="00CD7729"/>
    <w:rsid w:val="00CD7AF6"/>
    <w:rsid w:val="00CE006E"/>
    <w:rsid w:val="00CE0087"/>
    <w:rsid w:val="00CE07B9"/>
    <w:rsid w:val="00CE0BA3"/>
    <w:rsid w:val="00CE157F"/>
    <w:rsid w:val="00CE3641"/>
    <w:rsid w:val="00CE3B4B"/>
    <w:rsid w:val="00CE3E6F"/>
    <w:rsid w:val="00CE5AB7"/>
    <w:rsid w:val="00CE5D9C"/>
    <w:rsid w:val="00CE611E"/>
    <w:rsid w:val="00CE6A86"/>
    <w:rsid w:val="00CE7A77"/>
    <w:rsid w:val="00CF0E87"/>
    <w:rsid w:val="00CF1CA1"/>
    <w:rsid w:val="00CF1E1E"/>
    <w:rsid w:val="00CF273D"/>
    <w:rsid w:val="00CF34B4"/>
    <w:rsid w:val="00CF4E3C"/>
    <w:rsid w:val="00CF6942"/>
    <w:rsid w:val="00CF701B"/>
    <w:rsid w:val="00D000D7"/>
    <w:rsid w:val="00D00918"/>
    <w:rsid w:val="00D00AD5"/>
    <w:rsid w:val="00D0141B"/>
    <w:rsid w:val="00D01C22"/>
    <w:rsid w:val="00D02B3F"/>
    <w:rsid w:val="00D04788"/>
    <w:rsid w:val="00D06081"/>
    <w:rsid w:val="00D06935"/>
    <w:rsid w:val="00D07A32"/>
    <w:rsid w:val="00D07E09"/>
    <w:rsid w:val="00D1134A"/>
    <w:rsid w:val="00D11A60"/>
    <w:rsid w:val="00D12251"/>
    <w:rsid w:val="00D12728"/>
    <w:rsid w:val="00D13370"/>
    <w:rsid w:val="00D141F9"/>
    <w:rsid w:val="00D1587E"/>
    <w:rsid w:val="00D16163"/>
    <w:rsid w:val="00D170E3"/>
    <w:rsid w:val="00D1751E"/>
    <w:rsid w:val="00D17D22"/>
    <w:rsid w:val="00D17E56"/>
    <w:rsid w:val="00D20B61"/>
    <w:rsid w:val="00D216AC"/>
    <w:rsid w:val="00D21C5A"/>
    <w:rsid w:val="00D23331"/>
    <w:rsid w:val="00D24939"/>
    <w:rsid w:val="00D250DA"/>
    <w:rsid w:val="00D251EC"/>
    <w:rsid w:val="00D25B57"/>
    <w:rsid w:val="00D26179"/>
    <w:rsid w:val="00D26BBB"/>
    <w:rsid w:val="00D27AEC"/>
    <w:rsid w:val="00D3112F"/>
    <w:rsid w:val="00D31670"/>
    <w:rsid w:val="00D32502"/>
    <w:rsid w:val="00D333C5"/>
    <w:rsid w:val="00D33F53"/>
    <w:rsid w:val="00D35FC3"/>
    <w:rsid w:val="00D36707"/>
    <w:rsid w:val="00D3760A"/>
    <w:rsid w:val="00D37A0C"/>
    <w:rsid w:val="00D4005E"/>
    <w:rsid w:val="00D400F9"/>
    <w:rsid w:val="00D41837"/>
    <w:rsid w:val="00D41945"/>
    <w:rsid w:val="00D4196B"/>
    <w:rsid w:val="00D4247D"/>
    <w:rsid w:val="00D42984"/>
    <w:rsid w:val="00D44180"/>
    <w:rsid w:val="00D44889"/>
    <w:rsid w:val="00D47370"/>
    <w:rsid w:val="00D47BCC"/>
    <w:rsid w:val="00D47C71"/>
    <w:rsid w:val="00D516E7"/>
    <w:rsid w:val="00D51FF0"/>
    <w:rsid w:val="00D53BC6"/>
    <w:rsid w:val="00D53C9F"/>
    <w:rsid w:val="00D54287"/>
    <w:rsid w:val="00D554B0"/>
    <w:rsid w:val="00D5691B"/>
    <w:rsid w:val="00D56D39"/>
    <w:rsid w:val="00D572BE"/>
    <w:rsid w:val="00D60036"/>
    <w:rsid w:val="00D602EE"/>
    <w:rsid w:val="00D60BA2"/>
    <w:rsid w:val="00D60F65"/>
    <w:rsid w:val="00D61A52"/>
    <w:rsid w:val="00D61B5F"/>
    <w:rsid w:val="00D6244E"/>
    <w:rsid w:val="00D62F7F"/>
    <w:rsid w:val="00D63B94"/>
    <w:rsid w:val="00D64E44"/>
    <w:rsid w:val="00D6505D"/>
    <w:rsid w:val="00D657C5"/>
    <w:rsid w:val="00D6597C"/>
    <w:rsid w:val="00D6677A"/>
    <w:rsid w:val="00D672AD"/>
    <w:rsid w:val="00D67920"/>
    <w:rsid w:val="00D67BD3"/>
    <w:rsid w:val="00D7033B"/>
    <w:rsid w:val="00D7077D"/>
    <w:rsid w:val="00D72AF1"/>
    <w:rsid w:val="00D730CE"/>
    <w:rsid w:val="00D74F9E"/>
    <w:rsid w:val="00D7636A"/>
    <w:rsid w:val="00D7648D"/>
    <w:rsid w:val="00D765D5"/>
    <w:rsid w:val="00D8149F"/>
    <w:rsid w:val="00D827B7"/>
    <w:rsid w:val="00D82A96"/>
    <w:rsid w:val="00D83526"/>
    <w:rsid w:val="00D84133"/>
    <w:rsid w:val="00D85392"/>
    <w:rsid w:val="00D8585F"/>
    <w:rsid w:val="00D862E2"/>
    <w:rsid w:val="00D87182"/>
    <w:rsid w:val="00D87C12"/>
    <w:rsid w:val="00D87C61"/>
    <w:rsid w:val="00D9022D"/>
    <w:rsid w:val="00D902A1"/>
    <w:rsid w:val="00D92490"/>
    <w:rsid w:val="00D92531"/>
    <w:rsid w:val="00D92720"/>
    <w:rsid w:val="00D9369D"/>
    <w:rsid w:val="00D94881"/>
    <w:rsid w:val="00D94E64"/>
    <w:rsid w:val="00D9518B"/>
    <w:rsid w:val="00D956CB"/>
    <w:rsid w:val="00D95C07"/>
    <w:rsid w:val="00D95FF1"/>
    <w:rsid w:val="00D96096"/>
    <w:rsid w:val="00D96262"/>
    <w:rsid w:val="00D967A7"/>
    <w:rsid w:val="00D96AEB"/>
    <w:rsid w:val="00D970A2"/>
    <w:rsid w:val="00DA1332"/>
    <w:rsid w:val="00DA363A"/>
    <w:rsid w:val="00DA3943"/>
    <w:rsid w:val="00DA4BA5"/>
    <w:rsid w:val="00DA5715"/>
    <w:rsid w:val="00DA6253"/>
    <w:rsid w:val="00DA62CA"/>
    <w:rsid w:val="00DB37BB"/>
    <w:rsid w:val="00DB3D71"/>
    <w:rsid w:val="00DB49E8"/>
    <w:rsid w:val="00DB4C24"/>
    <w:rsid w:val="00DB6AEF"/>
    <w:rsid w:val="00DC0282"/>
    <w:rsid w:val="00DC0FE7"/>
    <w:rsid w:val="00DC2C95"/>
    <w:rsid w:val="00DC3521"/>
    <w:rsid w:val="00DC3BFA"/>
    <w:rsid w:val="00DC4236"/>
    <w:rsid w:val="00DC49A1"/>
    <w:rsid w:val="00DC5175"/>
    <w:rsid w:val="00DC53F8"/>
    <w:rsid w:val="00DC61FE"/>
    <w:rsid w:val="00DC76AB"/>
    <w:rsid w:val="00DC7A6A"/>
    <w:rsid w:val="00DD0AED"/>
    <w:rsid w:val="00DD1469"/>
    <w:rsid w:val="00DD1957"/>
    <w:rsid w:val="00DD19D6"/>
    <w:rsid w:val="00DD38B2"/>
    <w:rsid w:val="00DD3C67"/>
    <w:rsid w:val="00DD3FCF"/>
    <w:rsid w:val="00DD44AA"/>
    <w:rsid w:val="00DD5CA2"/>
    <w:rsid w:val="00DD68EC"/>
    <w:rsid w:val="00DD70A3"/>
    <w:rsid w:val="00DE0C6A"/>
    <w:rsid w:val="00DE1D1C"/>
    <w:rsid w:val="00DE214A"/>
    <w:rsid w:val="00DE2B30"/>
    <w:rsid w:val="00DE2FCC"/>
    <w:rsid w:val="00DE3D89"/>
    <w:rsid w:val="00DE53AD"/>
    <w:rsid w:val="00DE59B3"/>
    <w:rsid w:val="00DE77AD"/>
    <w:rsid w:val="00DF00B7"/>
    <w:rsid w:val="00DF062D"/>
    <w:rsid w:val="00DF12D1"/>
    <w:rsid w:val="00DF210C"/>
    <w:rsid w:val="00DF394B"/>
    <w:rsid w:val="00DF4155"/>
    <w:rsid w:val="00DF4F17"/>
    <w:rsid w:val="00DF53B8"/>
    <w:rsid w:val="00DF5846"/>
    <w:rsid w:val="00DF6246"/>
    <w:rsid w:val="00DF7081"/>
    <w:rsid w:val="00DF731A"/>
    <w:rsid w:val="00E00126"/>
    <w:rsid w:val="00E002C9"/>
    <w:rsid w:val="00E01239"/>
    <w:rsid w:val="00E01C6E"/>
    <w:rsid w:val="00E01E5C"/>
    <w:rsid w:val="00E02441"/>
    <w:rsid w:val="00E0355C"/>
    <w:rsid w:val="00E03E9F"/>
    <w:rsid w:val="00E047F3"/>
    <w:rsid w:val="00E04BEB"/>
    <w:rsid w:val="00E04FC3"/>
    <w:rsid w:val="00E0506E"/>
    <w:rsid w:val="00E05A8B"/>
    <w:rsid w:val="00E05B41"/>
    <w:rsid w:val="00E0783C"/>
    <w:rsid w:val="00E07D06"/>
    <w:rsid w:val="00E106F1"/>
    <w:rsid w:val="00E11C9A"/>
    <w:rsid w:val="00E1214D"/>
    <w:rsid w:val="00E143BA"/>
    <w:rsid w:val="00E1448E"/>
    <w:rsid w:val="00E15DF2"/>
    <w:rsid w:val="00E16B24"/>
    <w:rsid w:val="00E17A0A"/>
    <w:rsid w:val="00E202E9"/>
    <w:rsid w:val="00E20965"/>
    <w:rsid w:val="00E20AED"/>
    <w:rsid w:val="00E21F32"/>
    <w:rsid w:val="00E21F75"/>
    <w:rsid w:val="00E21F77"/>
    <w:rsid w:val="00E2332D"/>
    <w:rsid w:val="00E234D6"/>
    <w:rsid w:val="00E235E5"/>
    <w:rsid w:val="00E2369A"/>
    <w:rsid w:val="00E23C7D"/>
    <w:rsid w:val="00E23D96"/>
    <w:rsid w:val="00E242E2"/>
    <w:rsid w:val="00E25D57"/>
    <w:rsid w:val="00E262CA"/>
    <w:rsid w:val="00E30C39"/>
    <w:rsid w:val="00E31168"/>
    <w:rsid w:val="00E313D4"/>
    <w:rsid w:val="00E31E4B"/>
    <w:rsid w:val="00E32EDB"/>
    <w:rsid w:val="00E331DB"/>
    <w:rsid w:val="00E3391F"/>
    <w:rsid w:val="00E35990"/>
    <w:rsid w:val="00E35D49"/>
    <w:rsid w:val="00E36633"/>
    <w:rsid w:val="00E369DA"/>
    <w:rsid w:val="00E36AC5"/>
    <w:rsid w:val="00E36B84"/>
    <w:rsid w:val="00E36C37"/>
    <w:rsid w:val="00E36F19"/>
    <w:rsid w:val="00E36F1C"/>
    <w:rsid w:val="00E371C7"/>
    <w:rsid w:val="00E375AE"/>
    <w:rsid w:val="00E37BBF"/>
    <w:rsid w:val="00E4075C"/>
    <w:rsid w:val="00E4329B"/>
    <w:rsid w:val="00E436E0"/>
    <w:rsid w:val="00E44E11"/>
    <w:rsid w:val="00E45311"/>
    <w:rsid w:val="00E455EA"/>
    <w:rsid w:val="00E45C86"/>
    <w:rsid w:val="00E46214"/>
    <w:rsid w:val="00E46396"/>
    <w:rsid w:val="00E465BD"/>
    <w:rsid w:val="00E46CF0"/>
    <w:rsid w:val="00E4704F"/>
    <w:rsid w:val="00E47492"/>
    <w:rsid w:val="00E50AD1"/>
    <w:rsid w:val="00E51C0A"/>
    <w:rsid w:val="00E51F2B"/>
    <w:rsid w:val="00E52757"/>
    <w:rsid w:val="00E558F7"/>
    <w:rsid w:val="00E565DE"/>
    <w:rsid w:val="00E56719"/>
    <w:rsid w:val="00E5710C"/>
    <w:rsid w:val="00E57A25"/>
    <w:rsid w:val="00E60730"/>
    <w:rsid w:val="00E60FC1"/>
    <w:rsid w:val="00E6160F"/>
    <w:rsid w:val="00E61E76"/>
    <w:rsid w:val="00E61F37"/>
    <w:rsid w:val="00E62E6D"/>
    <w:rsid w:val="00E630EF"/>
    <w:rsid w:val="00E6338C"/>
    <w:rsid w:val="00E639D1"/>
    <w:rsid w:val="00E64AC0"/>
    <w:rsid w:val="00E66395"/>
    <w:rsid w:val="00E66AC3"/>
    <w:rsid w:val="00E66D19"/>
    <w:rsid w:val="00E70B8F"/>
    <w:rsid w:val="00E71AEB"/>
    <w:rsid w:val="00E71D9B"/>
    <w:rsid w:val="00E725AA"/>
    <w:rsid w:val="00E73146"/>
    <w:rsid w:val="00E74412"/>
    <w:rsid w:val="00E7502A"/>
    <w:rsid w:val="00E76B6E"/>
    <w:rsid w:val="00E76C2B"/>
    <w:rsid w:val="00E8028F"/>
    <w:rsid w:val="00E80662"/>
    <w:rsid w:val="00E810EB"/>
    <w:rsid w:val="00E81555"/>
    <w:rsid w:val="00E818F5"/>
    <w:rsid w:val="00E845E2"/>
    <w:rsid w:val="00E862B7"/>
    <w:rsid w:val="00E867FF"/>
    <w:rsid w:val="00E868E6"/>
    <w:rsid w:val="00E86A09"/>
    <w:rsid w:val="00E87EEF"/>
    <w:rsid w:val="00E90217"/>
    <w:rsid w:val="00E91A8C"/>
    <w:rsid w:val="00E928CB"/>
    <w:rsid w:val="00E929F3"/>
    <w:rsid w:val="00E92FB6"/>
    <w:rsid w:val="00E9374F"/>
    <w:rsid w:val="00E965D4"/>
    <w:rsid w:val="00E96D6A"/>
    <w:rsid w:val="00E976F0"/>
    <w:rsid w:val="00EA04E1"/>
    <w:rsid w:val="00EA14B9"/>
    <w:rsid w:val="00EA1514"/>
    <w:rsid w:val="00EA1A62"/>
    <w:rsid w:val="00EA2048"/>
    <w:rsid w:val="00EA2F0A"/>
    <w:rsid w:val="00EA362E"/>
    <w:rsid w:val="00EA46CC"/>
    <w:rsid w:val="00EA47CE"/>
    <w:rsid w:val="00EA4FB5"/>
    <w:rsid w:val="00EA5067"/>
    <w:rsid w:val="00EA6129"/>
    <w:rsid w:val="00EA6A4D"/>
    <w:rsid w:val="00EA7410"/>
    <w:rsid w:val="00EA755B"/>
    <w:rsid w:val="00EA76FF"/>
    <w:rsid w:val="00EB0705"/>
    <w:rsid w:val="00EB07A6"/>
    <w:rsid w:val="00EB147B"/>
    <w:rsid w:val="00EB212F"/>
    <w:rsid w:val="00EB2493"/>
    <w:rsid w:val="00EB4173"/>
    <w:rsid w:val="00EB492E"/>
    <w:rsid w:val="00EB5387"/>
    <w:rsid w:val="00EB54F8"/>
    <w:rsid w:val="00EB5AE4"/>
    <w:rsid w:val="00EB5D19"/>
    <w:rsid w:val="00EB641F"/>
    <w:rsid w:val="00EB6DBA"/>
    <w:rsid w:val="00EB708F"/>
    <w:rsid w:val="00EC1E29"/>
    <w:rsid w:val="00EC2B46"/>
    <w:rsid w:val="00EC2B94"/>
    <w:rsid w:val="00EC2C8D"/>
    <w:rsid w:val="00EC2CCA"/>
    <w:rsid w:val="00EC2CDE"/>
    <w:rsid w:val="00EC325F"/>
    <w:rsid w:val="00EC391E"/>
    <w:rsid w:val="00EC3EAA"/>
    <w:rsid w:val="00EC3FF8"/>
    <w:rsid w:val="00EC4406"/>
    <w:rsid w:val="00EC4D5E"/>
    <w:rsid w:val="00EC4DAF"/>
    <w:rsid w:val="00EC5C58"/>
    <w:rsid w:val="00EC5CFF"/>
    <w:rsid w:val="00EC69BA"/>
    <w:rsid w:val="00ED0CE9"/>
    <w:rsid w:val="00ED214B"/>
    <w:rsid w:val="00ED47B2"/>
    <w:rsid w:val="00ED5DF1"/>
    <w:rsid w:val="00ED6C4F"/>
    <w:rsid w:val="00ED6CFF"/>
    <w:rsid w:val="00ED6D50"/>
    <w:rsid w:val="00ED7B8E"/>
    <w:rsid w:val="00EE0242"/>
    <w:rsid w:val="00EE0A2E"/>
    <w:rsid w:val="00EE1962"/>
    <w:rsid w:val="00EE2548"/>
    <w:rsid w:val="00EE25E3"/>
    <w:rsid w:val="00EE3B77"/>
    <w:rsid w:val="00EE64E4"/>
    <w:rsid w:val="00EE683F"/>
    <w:rsid w:val="00EE6DE4"/>
    <w:rsid w:val="00EE79A3"/>
    <w:rsid w:val="00EE7DE6"/>
    <w:rsid w:val="00EF0A90"/>
    <w:rsid w:val="00EF1B83"/>
    <w:rsid w:val="00EF2426"/>
    <w:rsid w:val="00EF2697"/>
    <w:rsid w:val="00EF2853"/>
    <w:rsid w:val="00EF2D51"/>
    <w:rsid w:val="00EF3C4E"/>
    <w:rsid w:val="00EF54A4"/>
    <w:rsid w:val="00EF59B7"/>
    <w:rsid w:val="00EF69CA"/>
    <w:rsid w:val="00F007CF"/>
    <w:rsid w:val="00F00BAA"/>
    <w:rsid w:val="00F02563"/>
    <w:rsid w:val="00F0290E"/>
    <w:rsid w:val="00F0295D"/>
    <w:rsid w:val="00F0582E"/>
    <w:rsid w:val="00F05C82"/>
    <w:rsid w:val="00F06285"/>
    <w:rsid w:val="00F07001"/>
    <w:rsid w:val="00F07951"/>
    <w:rsid w:val="00F13A9F"/>
    <w:rsid w:val="00F1409E"/>
    <w:rsid w:val="00F1651A"/>
    <w:rsid w:val="00F16963"/>
    <w:rsid w:val="00F16CF4"/>
    <w:rsid w:val="00F173C8"/>
    <w:rsid w:val="00F20654"/>
    <w:rsid w:val="00F21410"/>
    <w:rsid w:val="00F21AF7"/>
    <w:rsid w:val="00F223B5"/>
    <w:rsid w:val="00F22E1A"/>
    <w:rsid w:val="00F25757"/>
    <w:rsid w:val="00F259A6"/>
    <w:rsid w:val="00F25E01"/>
    <w:rsid w:val="00F270F9"/>
    <w:rsid w:val="00F279EF"/>
    <w:rsid w:val="00F300D6"/>
    <w:rsid w:val="00F307E3"/>
    <w:rsid w:val="00F309EB"/>
    <w:rsid w:val="00F31AD1"/>
    <w:rsid w:val="00F32BFA"/>
    <w:rsid w:val="00F33619"/>
    <w:rsid w:val="00F33EBB"/>
    <w:rsid w:val="00F348B9"/>
    <w:rsid w:val="00F4011C"/>
    <w:rsid w:val="00F40146"/>
    <w:rsid w:val="00F407C8"/>
    <w:rsid w:val="00F41012"/>
    <w:rsid w:val="00F44A8D"/>
    <w:rsid w:val="00F45ED3"/>
    <w:rsid w:val="00F46673"/>
    <w:rsid w:val="00F46C3B"/>
    <w:rsid w:val="00F46D13"/>
    <w:rsid w:val="00F47577"/>
    <w:rsid w:val="00F47C3F"/>
    <w:rsid w:val="00F514A8"/>
    <w:rsid w:val="00F52BCC"/>
    <w:rsid w:val="00F53B32"/>
    <w:rsid w:val="00F53CA4"/>
    <w:rsid w:val="00F54186"/>
    <w:rsid w:val="00F5461A"/>
    <w:rsid w:val="00F54E23"/>
    <w:rsid w:val="00F550AB"/>
    <w:rsid w:val="00F5645E"/>
    <w:rsid w:val="00F56A9E"/>
    <w:rsid w:val="00F57089"/>
    <w:rsid w:val="00F573C5"/>
    <w:rsid w:val="00F57546"/>
    <w:rsid w:val="00F57F40"/>
    <w:rsid w:val="00F60878"/>
    <w:rsid w:val="00F60CB9"/>
    <w:rsid w:val="00F610E8"/>
    <w:rsid w:val="00F613C5"/>
    <w:rsid w:val="00F6180F"/>
    <w:rsid w:val="00F61D59"/>
    <w:rsid w:val="00F638CC"/>
    <w:rsid w:val="00F645E5"/>
    <w:rsid w:val="00F64760"/>
    <w:rsid w:val="00F653B7"/>
    <w:rsid w:val="00F661CE"/>
    <w:rsid w:val="00F66BEF"/>
    <w:rsid w:val="00F66D2C"/>
    <w:rsid w:val="00F6714E"/>
    <w:rsid w:val="00F707BB"/>
    <w:rsid w:val="00F7157B"/>
    <w:rsid w:val="00F72353"/>
    <w:rsid w:val="00F7323C"/>
    <w:rsid w:val="00F733A9"/>
    <w:rsid w:val="00F74B94"/>
    <w:rsid w:val="00F757EA"/>
    <w:rsid w:val="00F76825"/>
    <w:rsid w:val="00F7686D"/>
    <w:rsid w:val="00F841A7"/>
    <w:rsid w:val="00F848B6"/>
    <w:rsid w:val="00F84F99"/>
    <w:rsid w:val="00F8510E"/>
    <w:rsid w:val="00F903FE"/>
    <w:rsid w:val="00F9281E"/>
    <w:rsid w:val="00F9299D"/>
    <w:rsid w:val="00F93691"/>
    <w:rsid w:val="00F937CB"/>
    <w:rsid w:val="00F94020"/>
    <w:rsid w:val="00F94CA8"/>
    <w:rsid w:val="00F94D46"/>
    <w:rsid w:val="00F95F58"/>
    <w:rsid w:val="00F96FEB"/>
    <w:rsid w:val="00F97529"/>
    <w:rsid w:val="00F97578"/>
    <w:rsid w:val="00FA0842"/>
    <w:rsid w:val="00FA0B24"/>
    <w:rsid w:val="00FA0E2B"/>
    <w:rsid w:val="00FA1413"/>
    <w:rsid w:val="00FA2365"/>
    <w:rsid w:val="00FA2621"/>
    <w:rsid w:val="00FA2AB0"/>
    <w:rsid w:val="00FA30FD"/>
    <w:rsid w:val="00FA31CE"/>
    <w:rsid w:val="00FA4833"/>
    <w:rsid w:val="00FA60A7"/>
    <w:rsid w:val="00FA6978"/>
    <w:rsid w:val="00FA6D44"/>
    <w:rsid w:val="00FA7EB9"/>
    <w:rsid w:val="00FB2F2D"/>
    <w:rsid w:val="00FB300E"/>
    <w:rsid w:val="00FB37EC"/>
    <w:rsid w:val="00FB414F"/>
    <w:rsid w:val="00FB4957"/>
    <w:rsid w:val="00FC0374"/>
    <w:rsid w:val="00FC0AC0"/>
    <w:rsid w:val="00FC0CB7"/>
    <w:rsid w:val="00FC0F83"/>
    <w:rsid w:val="00FC3053"/>
    <w:rsid w:val="00FC3E39"/>
    <w:rsid w:val="00FC41B0"/>
    <w:rsid w:val="00FC41F0"/>
    <w:rsid w:val="00FC46C9"/>
    <w:rsid w:val="00FC61C5"/>
    <w:rsid w:val="00FC7E56"/>
    <w:rsid w:val="00FD07E7"/>
    <w:rsid w:val="00FD1351"/>
    <w:rsid w:val="00FD142B"/>
    <w:rsid w:val="00FD2277"/>
    <w:rsid w:val="00FD263A"/>
    <w:rsid w:val="00FD2681"/>
    <w:rsid w:val="00FD29F9"/>
    <w:rsid w:val="00FD37D8"/>
    <w:rsid w:val="00FD5356"/>
    <w:rsid w:val="00FD72DF"/>
    <w:rsid w:val="00FD72FC"/>
    <w:rsid w:val="00FD7970"/>
    <w:rsid w:val="00FD7B12"/>
    <w:rsid w:val="00FD7C78"/>
    <w:rsid w:val="00FE07F4"/>
    <w:rsid w:val="00FE1160"/>
    <w:rsid w:val="00FE1A30"/>
    <w:rsid w:val="00FE2439"/>
    <w:rsid w:val="00FE2BC3"/>
    <w:rsid w:val="00FE37AB"/>
    <w:rsid w:val="00FE38DB"/>
    <w:rsid w:val="00FE4622"/>
    <w:rsid w:val="00FE4D85"/>
    <w:rsid w:val="00FE5B5F"/>
    <w:rsid w:val="00FE5EA8"/>
    <w:rsid w:val="00FE5F33"/>
    <w:rsid w:val="00FE6DC3"/>
    <w:rsid w:val="00FE6F09"/>
    <w:rsid w:val="00FE7B9A"/>
    <w:rsid w:val="00FF1FDF"/>
    <w:rsid w:val="00FF2A57"/>
    <w:rsid w:val="00FF316E"/>
    <w:rsid w:val="00FF3C77"/>
    <w:rsid w:val="00FF401C"/>
    <w:rsid w:val="00FF59C9"/>
    <w:rsid w:val="00FF672E"/>
    <w:rsid w:val="00FF6ECA"/>
    <w:rsid w:val="00FF7FB6"/>
    <w:rsid w:val="02DFE8E6"/>
    <w:rsid w:val="030D93DE"/>
    <w:rsid w:val="03629AE2"/>
    <w:rsid w:val="03C069F7"/>
    <w:rsid w:val="04CE8D15"/>
    <w:rsid w:val="056D1860"/>
    <w:rsid w:val="05F26526"/>
    <w:rsid w:val="067115D6"/>
    <w:rsid w:val="067525EF"/>
    <w:rsid w:val="06AF85AB"/>
    <w:rsid w:val="06D19C9F"/>
    <w:rsid w:val="073E016A"/>
    <w:rsid w:val="074A9C33"/>
    <w:rsid w:val="0852A407"/>
    <w:rsid w:val="0885339C"/>
    <w:rsid w:val="08C74298"/>
    <w:rsid w:val="0900A92A"/>
    <w:rsid w:val="094F6534"/>
    <w:rsid w:val="09566D0F"/>
    <w:rsid w:val="097F251B"/>
    <w:rsid w:val="099DAA4D"/>
    <w:rsid w:val="0A9C5AC8"/>
    <w:rsid w:val="0AEFC5A0"/>
    <w:rsid w:val="0AF58B40"/>
    <w:rsid w:val="0CB7BF4D"/>
    <w:rsid w:val="0DA01DE2"/>
    <w:rsid w:val="0E0E8CB4"/>
    <w:rsid w:val="0E7A8CA4"/>
    <w:rsid w:val="0F74BE5A"/>
    <w:rsid w:val="0FEF5B50"/>
    <w:rsid w:val="106C6D66"/>
    <w:rsid w:val="10733FAB"/>
    <w:rsid w:val="11172E5C"/>
    <w:rsid w:val="11546436"/>
    <w:rsid w:val="11A111B7"/>
    <w:rsid w:val="11B5C8B3"/>
    <w:rsid w:val="121C443A"/>
    <w:rsid w:val="128855B8"/>
    <w:rsid w:val="12B6D2CB"/>
    <w:rsid w:val="12C73889"/>
    <w:rsid w:val="1403F2C1"/>
    <w:rsid w:val="14A260C5"/>
    <w:rsid w:val="14C9134F"/>
    <w:rsid w:val="15761F71"/>
    <w:rsid w:val="15877BB3"/>
    <w:rsid w:val="15952B92"/>
    <w:rsid w:val="15FAFFFB"/>
    <w:rsid w:val="16BB5A5F"/>
    <w:rsid w:val="170516AB"/>
    <w:rsid w:val="17DD43AD"/>
    <w:rsid w:val="188B4B7F"/>
    <w:rsid w:val="197A076A"/>
    <w:rsid w:val="198A935C"/>
    <w:rsid w:val="19B151CC"/>
    <w:rsid w:val="1A261532"/>
    <w:rsid w:val="1B6485B1"/>
    <w:rsid w:val="1BAB8A4C"/>
    <w:rsid w:val="1C556619"/>
    <w:rsid w:val="1CC8C366"/>
    <w:rsid w:val="1FB9321D"/>
    <w:rsid w:val="1FC11FA3"/>
    <w:rsid w:val="2100C9F1"/>
    <w:rsid w:val="211F5C71"/>
    <w:rsid w:val="225892A2"/>
    <w:rsid w:val="2288B270"/>
    <w:rsid w:val="230802FE"/>
    <w:rsid w:val="2465033D"/>
    <w:rsid w:val="24EBF724"/>
    <w:rsid w:val="267B9BE0"/>
    <w:rsid w:val="267D5094"/>
    <w:rsid w:val="275FCCBD"/>
    <w:rsid w:val="27ACB037"/>
    <w:rsid w:val="28062288"/>
    <w:rsid w:val="28AD7F5B"/>
    <w:rsid w:val="29D1D080"/>
    <w:rsid w:val="2A23B2A6"/>
    <w:rsid w:val="2AA6AAF5"/>
    <w:rsid w:val="2AB8D12A"/>
    <w:rsid w:val="2B06786B"/>
    <w:rsid w:val="2B528D88"/>
    <w:rsid w:val="2B646C58"/>
    <w:rsid w:val="2B9AA4E1"/>
    <w:rsid w:val="2BEE8130"/>
    <w:rsid w:val="2C763B96"/>
    <w:rsid w:val="2D260976"/>
    <w:rsid w:val="2D47836C"/>
    <w:rsid w:val="2E06E839"/>
    <w:rsid w:val="2E09518D"/>
    <w:rsid w:val="2ECFAD2C"/>
    <w:rsid w:val="2F1EDA4B"/>
    <w:rsid w:val="2F3EDD3F"/>
    <w:rsid w:val="30C9511D"/>
    <w:rsid w:val="30E63901"/>
    <w:rsid w:val="312C96C1"/>
    <w:rsid w:val="3132AA7C"/>
    <w:rsid w:val="31796CC2"/>
    <w:rsid w:val="319EEC9D"/>
    <w:rsid w:val="31EB405F"/>
    <w:rsid w:val="33924060"/>
    <w:rsid w:val="33A3614F"/>
    <w:rsid w:val="33A59E4A"/>
    <w:rsid w:val="355E5622"/>
    <w:rsid w:val="35A4AA39"/>
    <w:rsid w:val="35FD9840"/>
    <w:rsid w:val="36F9B919"/>
    <w:rsid w:val="371BD274"/>
    <w:rsid w:val="3740F020"/>
    <w:rsid w:val="37880719"/>
    <w:rsid w:val="380C7150"/>
    <w:rsid w:val="383E7FE9"/>
    <w:rsid w:val="3872377D"/>
    <w:rsid w:val="38949851"/>
    <w:rsid w:val="3895897A"/>
    <w:rsid w:val="38DADDA2"/>
    <w:rsid w:val="38EE3817"/>
    <w:rsid w:val="38F78E52"/>
    <w:rsid w:val="39EFB57D"/>
    <w:rsid w:val="3B43021F"/>
    <w:rsid w:val="3BDD6186"/>
    <w:rsid w:val="3C196ED0"/>
    <w:rsid w:val="3C497CCF"/>
    <w:rsid w:val="3D1D3DAA"/>
    <w:rsid w:val="3E0858FE"/>
    <w:rsid w:val="3E135E7D"/>
    <w:rsid w:val="3F75395C"/>
    <w:rsid w:val="40C1FFA5"/>
    <w:rsid w:val="42973C01"/>
    <w:rsid w:val="42BB40DF"/>
    <w:rsid w:val="431335AA"/>
    <w:rsid w:val="4337F178"/>
    <w:rsid w:val="43B0F93E"/>
    <w:rsid w:val="44687B85"/>
    <w:rsid w:val="4469DC4B"/>
    <w:rsid w:val="47279C11"/>
    <w:rsid w:val="4729D863"/>
    <w:rsid w:val="4747C573"/>
    <w:rsid w:val="475B31F9"/>
    <w:rsid w:val="4A4399B9"/>
    <w:rsid w:val="4A4D87DF"/>
    <w:rsid w:val="4A91972A"/>
    <w:rsid w:val="4AAA2972"/>
    <w:rsid w:val="4AC97A36"/>
    <w:rsid w:val="4AE6CA96"/>
    <w:rsid w:val="4C92E32B"/>
    <w:rsid w:val="4D0003DE"/>
    <w:rsid w:val="4D0D5960"/>
    <w:rsid w:val="4D119C96"/>
    <w:rsid w:val="4DCAE313"/>
    <w:rsid w:val="4DE8B93D"/>
    <w:rsid w:val="4F38AAAC"/>
    <w:rsid w:val="4F6B2D94"/>
    <w:rsid w:val="4F8A09F9"/>
    <w:rsid w:val="4FC16131"/>
    <w:rsid w:val="501D229D"/>
    <w:rsid w:val="5034FE3B"/>
    <w:rsid w:val="506B6220"/>
    <w:rsid w:val="5132FBB6"/>
    <w:rsid w:val="51A96225"/>
    <w:rsid w:val="51EAE997"/>
    <w:rsid w:val="5480DD43"/>
    <w:rsid w:val="55631FA9"/>
    <w:rsid w:val="56C9C162"/>
    <w:rsid w:val="56F5C9B5"/>
    <w:rsid w:val="5718C387"/>
    <w:rsid w:val="57AA4683"/>
    <w:rsid w:val="58E2BB69"/>
    <w:rsid w:val="59BDABEF"/>
    <w:rsid w:val="5A0E814F"/>
    <w:rsid w:val="5ADA025A"/>
    <w:rsid w:val="5B46F2C7"/>
    <w:rsid w:val="5C22B212"/>
    <w:rsid w:val="5C2CF3A9"/>
    <w:rsid w:val="5C32B525"/>
    <w:rsid w:val="5CAC4687"/>
    <w:rsid w:val="5CB60113"/>
    <w:rsid w:val="5CD71F6C"/>
    <w:rsid w:val="5D41CB84"/>
    <w:rsid w:val="5D6C37AA"/>
    <w:rsid w:val="5E194164"/>
    <w:rsid w:val="5E801A2D"/>
    <w:rsid w:val="5E951826"/>
    <w:rsid w:val="5F6B84D7"/>
    <w:rsid w:val="5FC606D1"/>
    <w:rsid w:val="5FF4E3A6"/>
    <w:rsid w:val="5FF8FB3E"/>
    <w:rsid w:val="6151AF2D"/>
    <w:rsid w:val="61836AE8"/>
    <w:rsid w:val="619916D0"/>
    <w:rsid w:val="6280D0D8"/>
    <w:rsid w:val="632C8468"/>
    <w:rsid w:val="634D3510"/>
    <w:rsid w:val="63A53660"/>
    <w:rsid w:val="64182CCF"/>
    <w:rsid w:val="65F0F960"/>
    <w:rsid w:val="65FE4959"/>
    <w:rsid w:val="66A22344"/>
    <w:rsid w:val="66CDF1D6"/>
    <w:rsid w:val="67102877"/>
    <w:rsid w:val="672598FA"/>
    <w:rsid w:val="6736A49D"/>
    <w:rsid w:val="67522E75"/>
    <w:rsid w:val="67B54A60"/>
    <w:rsid w:val="67CAE910"/>
    <w:rsid w:val="68A87338"/>
    <w:rsid w:val="68FB07F1"/>
    <w:rsid w:val="696CF999"/>
    <w:rsid w:val="69E420F0"/>
    <w:rsid w:val="6A7DF4CC"/>
    <w:rsid w:val="6A8058EE"/>
    <w:rsid w:val="6B5E635F"/>
    <w:rsid w:val="6B7EAE63"/>
    <w:rsid w:val="6BC277E1"/>
    <w:rsid w:val="6CE4511B"/>
    <w:rsid w:val="6E332E64"/>
    <w:rsid w:val="6E3AC272"/>
    <w:rsid w:val="6EC2B489"/>
    <w:rsid w:val="6ED2FD04"/>
    <w:rsid w:val="6F04ACE1"/>
    <w:rsid w:val="6FA715AB"/>
    <w:rsid w:val="6FBAA770"/>
    <w:rsid w:val="6FCC3520"/>
    <w:rsid w:val="70285549"/>
    <w:rsid w:val="703797E2"/>
    <w:rsid w:val="704F64BF"/>
    <w:rsid w:val="705FB9DC"/>
    <w:rsid w:val="714D34A7"/>
    <w:rsid w:val="71882FA8"/>
    <w:rsid w:val="71DBFB92"/>
    <w:rsid w:val="71E82EDB"/>
    <w:rsid w:val="71EFC17E"/>
    <w:rsid w:val="72340C08"/>
    <w:rsid w:val="733637FE"/>
    <w:rsid w:val="736F38A4"/>
    <w:rsid w:val="73BBD187"/>
    <w:rsid w:val="758D3C2E"/>
    <w:rsid w:val="76165037"/>
    <w:rsid w:val="7632947A"/>
    <w:rsid w:val="7691D551"/>
    <w:rsid w:val="77325ADB"/>
    <w:rsid w:val="7784A393"/>
    <w:rsid w:val="7790F670"/>
    <w:rsid w:val="781643BD"/>
    <w:rsid w:val="78597444"/>
    <w:rsid w:val="78F163CB"/>
    <w:rsid w:val="78F18B2E"/>
    <w:rsid w:val="794C6CEE"/>
    <w:rsid w:val="79A1A295"/>
    <w:rsid w:val="79E12173"/>
    <w:rsid w:val="7A6F780B"/>
    <w:rsid w:val="7A767BAF"/>
    <w:rsid w:val="7ABAA855"/>
    <w:rsid w:val="7BB5F32C"/>
    <w:rsid w:val="7C671C15"/>
    <w:rsid w:val="7C9AF251"/>
    <w:rsid w:val="7C9CD46E"/>
    <w:rsid w:val="7CBDDA5B"/>
    <w:rsid w:val="7DC10874"/>
    <w:rsid w:val="7E78EEE1"/>
    <w:rsid w:val="7EBAB7F7"/>
    <w:rsid w:val="7ED39959"/>
    <w:rsid w:val="7F04D3CA"/>
    <w:rsid w:val="7F947A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41288"/>
  <w15:docId w15:val="{67C1B538-91EC-4D47-8A9F-39C71237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0000"/>
      <w:sz w:val="24"/>
      <w:u w:val="single" w:color="000000"/>
    </w:rPr>
  </w:style>
  <w:style w:type="paragraph" w:styleId="Heading2">
    <w:name w:val="heading 2"/>
    <w:basedOn w:val="Normal"/>
    <w:next w:val="Normal"/>
    <w:link w:val="Heading2Char"/>
    <w:uiPriority w:val="9"/>
    <w:semiHidden/>
    <w:unhideWhenUsed/>
    <w:qFormat/>
    <w:rsid w:val="006D1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59B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color w:val="000000"/>
      <w:sz w:val="24"/>
      <w:u w:val="single" w:color="000000"/>
    </w:rPr>
  </w:style>
  <w:style w:type="paragraph" w:styleId="Revision">
    <w:name w:val="Revision"/>
    <w:hidden/>
    <w:uiPriority w:val="99"/>
    <w:semiHidden/>
    <w:rsid w:val="00BB5452"/>
    <w:pPr>
      <w:spacing w:after="0" w:line="240" w:lineRule="auto"/>
    </w:pPr>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0E5F34"/>
    <w:rPr>
      <w:sz w:val="16"/>
      <w:szCs w:val="16"/>
    </w:rPr>
  </w:style>
  <w:style w:type="paragraph" w:styleId="CommentText">
    <w:name w:val="annotation text"/>
    <w:basedOn w:val="Normal"/>
    <w:link w:val="CommentTextChar"/>
    <w:uiPriority w:val="99"/>
    <w:unhideWhenUsed/>
    <w:rsid w:val="000E5F34"/>
    <w:pPr>
      <w:spacing w:line="240" w:lineRule="auto"/>
    </w:pPr>
    <w:rPr>
      <w:sz w:val="20"/>
      <w:szCs w:val="20"/>
    </w:rPr>
  </w:style>
  <w:style w:type="character" w:customStyle="1" w:styleId="CommentTextChar">
    <w:name w:val="Comment Text Char"/>
    <w:basedOn w:val="DefaultParagraphFont"/>
    <w:link w:val="CommentText"/>
    <w:uiPriority w:val="99"/>
    <w:rsid w:val="000E5F3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E5F34"/>
    <w:rPr>
      <w:b/>
      <w:bCs/>
    </w:rPr>
  </w:style>
  <w:style w:type="character" w:customStyle="1" w:styleId="CommentSubjectChar">
    <w:name w:val="Comment Subject Char"/>
    <w:basedOn w:val="CommentTextChar"/>
    <w:link w:val="CommentSubject"/>
    <w:uiPriority w:val="99"/>
    <w:semiHidden/>
    <w:rsid w:val="000E5F34"/>
    <w:rPr>
      <w:rFonts w:ascii="Calibri" w:eastAsia="Calibri" w:hAnsi="Calibri" w:cs="Calibri"/>
      <w:b/>
      <w:bCs/>
      <w:color w:val="000000"/>
      <w:sz w:val="20"/>
      <w:szCs w:val="20"/>
    </w:rPr>
  </w:style>
  <w:style w:type="paragraph" w:styleId="Header">
    <w:name w:val="header"/>
    <w:basedOn w:val="Normal"/>
    <w:link w:val="HeaderChar"/>
    <w:uiPriority w:val="99"/>
    <w:unhideWhenUsed/>
    <w:rsid w:val="00B9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1FC"/>
    <w:rPr>
      <w:rFonts w:ascii="Calibri" w:eastAsia="Calibri" w:hAnsi="Calibri" w:cs="Calibri"/>
      <w:color w:val="000000"/>
      <w:sz w:val="24"/>
    </w:rPr>
  </w:style>
  <w:style w:type="paragraph" w:styleId="Footer">
    <w:name w:val="footer"/>
    <w:basedOn w:val="Normal"/>
    <w:link w:val="FooterChar"/>
    <w:uiPriority w:val="99"/>
    <w:unhideWhenUsed/>
    <w:rsid w:val="00B9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1FC"/>
    <w:rPr>
      <w:rFonts w:ascii="Calibri" w:eastAsia="Calibri" w:hAnsi="Calibri" w:cs="Calibri"/>
      <w:color w:val="000000"/>
      <w:sz w:val="24"/>
    </w:rPr>
  </w:style>
  <w:style w:type="character" w:customStyle="1" w:styleId="normaltextrun">
    <w:name w:val="normaltextrun"/>
    <w:basedOn w:val="DefaultParagraphFont"/>
    <w:rsid w:val="00544B51"/>
  </w:style>
  <w:style w:type="character" w:customStyle="1" w:styleId="eop">
    <w:name w:val="eop"/>
    <w:basedOn w:val="DefaultParagraphFont"/>
    <w:rsid w:val="00544B51"/>
  </w:style>
  <w:style w:type="table" w:styleId="TableGrid">
    <w:name w:val="Table Grid"/>
    <w:basedOn w:val="TableNormal"/>
    <w:uiPriority w:val="59"/>
    <w:rsid w:val="00C945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ulleted Para,CV text,Dot ,Dot pt,F5 List Paragraph,FooterText,L,List Paragraph1,List Paragraph11,List Paragraph111,List Paragraph2,Medium Grid 1 - Accent 21,NFP GP Bulleted List,Numbered Paragraph,Recommendation,numbered,列出段落,列出段落1,Dot"/>
    <w:basedOn w:val="Normal"/>
    <w:link w:val="ListParagraphChar"/>
    <w:uiPriority w:val="34"/>
    <w:qFormat/>
    <w:rsid w:val="00553BD1"/>
    <w:pPr>
      <w:ind w:left="720"/>
      <w:contextualSpacing/>
    </w:pPr>
  </w:style>
  <w:style w:type="character" w:customStyle="1" w:styleId="Heading2Char">
    <w:name w:val="Heading 2 Char"/>
    <w:basedOn w:val="DefaultParagraphFont"/>
    <w:link w:val="Heading2"/>
    <w:uiPriority w:val="9"/>
    <w:semiHidden/>
    <w:rsid w:val="006D1DC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D1DC0"/>
    <w:rPr>
      <w:color w:val="0563C1" w:themeColor="hyperlink"/>
      <w:u w:val="single"/>
    </w:rPr>
  </w:style>
  <w:style w:type="character" w:styleId="UnresolvedMention">
    <w:name w:val="Unresolved Mention"/>
    <w:basedOn w:val="DefaultParagraphFont"/>
    <w:uiPriority w:val="99"/>
    <w:semiHidden/>
    <w:unhideWhenUsed/>
    <w:rsid w:val="006D1DC0"/>
    <w:rPr>
      <w:color w:val="605E5C"/>
      <w:shd w:val="clear" w:color="auto" w:fill="E1DFDD"/>
    </w:rPr>
  </w:style>
  <w:style w:type="paragraph" w:customStyle="1" w:styleId="paragraph">
    <w:name w:val="paragraph"/>
    <w:basedOn w:val="Normal"/>
    <w:rsid w:val="006D1DC0"/>
    <w:pPr>
      <w:spacing w:before="100" w:beforeAutospacing="1" w:after="100" w:afterAutospacing="1" w:line="240" w:lineRule="auto"/>
      <w:ind w:left="0" w:firstLine="0"/>
    </w:pPr>
    <w:rPr>
      <w:rFonts w:ascii="Times New Roman" w:eastAsia="Times New Roman" w:hAnsi="Times New Roman" w:cs="Times New Roman"/>
      <w:color w:val="auto"/>
      <w:kern w:val="0"/>
      <w:szCs w:val="24"/>
      <w14:ligatures w14:val="none"/>
    </w:rPr>
  </w:style>
  <w:style w:type="paragraph" w:styleId="NormalWeb">
    <w:name w:val="Normal (Web)"/>
    <w:basedOn w:val="Normal"/>
    <w:uiPriority w:val="99"/>
    <w:unhideWhenUsed/>
    <w:rsid w:val="00B86D32"/>
    <w:pPr>
      <w:spacing w:before="100" w:beforeAutospacing="1" w:after="100" w:afterAutospacing="1" w:line="240" w:lineRule="auto"/>
      <w:ind w:left="0" w:firstLine="0"/>
    </w:pPr>
    <w:rPr>
      <w:rFonts w:ascii="Times New Roman" w:eastAsia="Times New Roman" w:hAnsi="Times New Roman" w:cs="Times New Roman"/>
      <w:color w:val="auto"/>
      <w:kern w:val="0"/>
      <w:szCs w:val="24"/>
      <w14:ligatures w14:val="none"/>
    </w:rPr>
  </w:style>
  <w:style w:type="character" w:styleId="Emphasis">
    <w:name w:val="Emphasis"/>
    <w:basedOn w:val="DefaultParagraphFont"/>
    <w:uiPriority w:val="20"/>
    <w:qFormat/>
    <w:rsid w:val="00B86D32"/>
    <w:rPr>
      <w:i/>
      <w:iCs/>
    </w:rPr>
  </w:style>
  <w:style w:type="character" w:styleId="Strong">
    <w:name w:val="Strong"/>
    <w:basedOn w:val="DefaultParagraphFont"/>
    <w:uiPriority w:val="22"/>
    <w:qFormat/>
    <w:rsid w:val="00B86D32"/>
    <w:rPr>
      <w:b/>
      <w:bCs/>
    </w:rPr>
  </w:style>
  <w:style w:type="character" w:customStyle="1" w:styleId="Heading3Char">
    <w:name w:val="Heading 3 Char"/>
    <w:basedOn w:val="DefaultParagraphFont"/>
    <w:link w:val="Heading3"/>
    <w:uiPriority w:val="9"/>
    <w:semiHidden/>
    <w:rsid w:val="00EF59B7"/>
    <w:rPr>
      <w:rFonts w:asciiTheme="majorHAnsi" w:eastAsiaTheme="majorEastAsia" w:hAnsiTheme="majorHAnsi" w:cstheme="majorBidi"/>
      <w:color w:val="1F3763" w:themeColor="accent1" w:themeShade="7F"/>
      <w:sz w:val="24"/>
      <w:szCs w:val="24"/>
    </w:rPr>
  </w:style>
  <w:style w:type="character" w:customStyle="1" w:styleId="hgkelc">
    <w:name w:val="hgkelc"/>
    <w:basedOn w:val="DefaultParagraphFont"/>
    <w:rsid w:val="003E5D2B"/>
  </w:style>
  <w:style w:type="character" w:customStyle="1" w:styleId="kx21rb">
    <w:name w:val="kx21rb"/>
    <w:basedOn w:val="DefaultParagraphFont"/>
    <w:rsid w:val="003E5D2B"/>
  </w:style>
  <w:style w:type="character" w:customStyle="1" w:styleId="cf01">
    <w:name w:val="cf01"/>
    <w:basedOn w:val="DefaultParagraphFont"/>
    <w:rsid w:val="001C2190"/>
    <w:rPr>
      <w:rFonts w:ascii="Segoe UI" w:hAnsi="Segoe UI" w:cs="Segoe UI" w:hint="default"/>
      <w:sz w:val="18"/>
      <w:szCs w:val="18"/>
    </w:rPr>
  </w:style>
  <w:style w:type="paragraph" w:styleId="BodyText">
    <w:name w:val="Body Text"/>
    <w:basedOn w:val="Normal"/>
    <w:link w:val="BodyTextChar"/>
    <w:uiPriority w:val="1"/>
    <w:qFormat/>
    <w:rsid w:val="00DC5175"/>
    <w:pPr>
      <w:widowControl w:val="0"/>
      <w:autoSpaceDE w:val="0"/>
      <w:autoSpaceDN w:val="0"/>
      <w:spacing w:after="0" w:line="240" w:lineRule="auto"/>
      <w:ind w:left="0" w:firstLine="0"/>
    </w:pPr>
    <w:rPr>
      <w:rFonts w:ascii="Arial" w:eastAsia="Arial" w:hAnsi="Arial" w:cs="Arial"/>
      <w:color w:val="auto"/>
      <w:kern w:val="0"/>
      <w:sz w:val="20"/>
      <w:szCs w:val="20"/>
      <w:lang w:val="en-US" w:eastAsia="en-US"/>
      <w14:ligatures w14:val="none"/>
    </w:rPr>
  </w:style>
  <w:style w:type="character" w:customStyle="1" w:styleId="BodyTextChar">
    <w:name w:val="Body Text Char"/>
    <w:basedOn w:val="DefaultParagraphFont"/>
    <w:link w:val="BodyText"/>
    <w:uiPriority w:val="1"/>
    <w:rsid w:val="00DC5175"/>
    <w:rPr>
      <w:rFonts w:ascii="Arial" w:eastAsia="Arial" w:hAnsi="Arial" w:cs="Arial"/>
      <w:kern w:val="0"/>
      <w:sz w:val="20"/>
      <w:szCs w:val="20"/>
      <w:lang w:val="en-US" w:eastAsia="en-US"/>
      <w14:ligatures w14:val="none"/>
    </w:rPr>
  </w:style>
  <w:style w:type="character" w:customStyle="1" w:styleId="ui-provider">
    <w:name w:val="ui-provider"/>
    <w:basedOn w:val="DefaultParagraphFont"/>
    <w:rsid w:val="003521CF"/>
  </w:style>
  <w:style w:type="character" w:styleId="Mention">
    <w:name w:val="Mention"/>
    <w:basedOn w:val="DefaultParagraphFont"/>
    <w:uiPriority w:val="99"/>
    <w:unhideWhenUsed/>
    <w:rsid w:val="002970F6"/>
    <w:rPr>
      <w:color w:val="2B579A"/>
      <w:shd w:val="clear" w:color="auto" w:fill="E1DFDD"/>
    </w:rPr>
  </w:style>
  <w:style w:type="paragraph" w:customStyle="1" w:styleId="pf1">
    <w:name w:val="pf1"/>
    <w:basedOn w:val="Normal"/>
    <w:rsid w:val="00CF1CA1"/>
    <w:pPr>
      <w:spacing w:before="100" w:beforeAutospacing="1" w:after="100" w:afterAutospacing="1" w:line="240" w:lineRule="auto"/>
      <w:ind w:left="440" w:firstLine="0"/>
    </w:pPr>
    <w:rPr>
      <w:rFonts w:ascii="Times New Roman" w:eastAsia="Times New Roman" w:hAnsi="Times New Roman" w:cs="Times New Roman"/>
      <w:color w:val="auto"/>
      <w:kern w:val="0"/>
      <w:szCs w:val="24"/>
      <w14:ligatures w14:val="none"/>
    </w:rPr>
  </w:style>
  <w:style w:type="character" w:customStyle="1" w:styleId="ListParagraphChar">
    <w:name w:val="List Paragraph Char"/>
    <w:aliases w:val="Bulleted Para Char,CV text Char,Dot  Char,Dot pt Char,F5 List Paragraph Char,FooterText Char,L Char,List Paragraph1 Char,List Paragraph11 Char,List Paragraph111 Char,List Paragraph2 Char,Medium Grid 1 - Accent 21 Char,numbered Char"/>
    <w:basedOn w:val="DefaultParagraphFont"/>
    <w:link w:val="ListParagraph"/>
    <w:uiPriority w:val="34"/>
    <w:qFormat/>
    <w:locked/>
    <w:rsid w:val="00C133FC"/>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9734">
      <w:bodyDiv w:val="1"/>
      <w:marLeft w:val="0"/>
      <w:marRight w:val="0"/>
      <w:marTop w:val="0"/>
      <w:marBottom w:val="0"/>
      <w:divBdr>
        <w:top w:val="none" w:sz="0" w:space="0" w:color="auto"/>
        <w:left w:val="none" w:sz="0" w:space="0" w:color="auto"/>
        <w:bottom w:val="none" w:sz="0" w:space="0" w:color="auto"/>
        <w:right w:val="none" w:sz="0" w:space="0" w:color="auto"/>
      </w:divBdr>
    </w:div>
    <w:div w:id="204294021">
      <w:bodyDiv w:val="1"/>
      <w:marLeft w:val="0"/>
      <w:marRight w:val="0"/>
      <w:marTop w:val="0"/>
      <w:marBottom w:val="0"/>
      <w:divBdr>
        <w:top w:val="none" w:sz="0" w:space="0" w:color="auto"/>
        <w:left w:val="none" w:sz="0" w:space="0" w:color="auto"/>
        <w:bottom w:val="none" w:sz="0" w:space="0" w:color="auto"/>
        <w:right w:val="none" w:sz="0" w:space="0" w:color="auto"/>
      </w:divBdr>
    </w:div>
    <w:div w:id="251165927">
      <w:bodyDiv w:val="1"/>
      <w:marLeft w:val="0"/>
      <w:marRight w:val="0"/>
      <w:marTop w:val="0"/>
      <w:marBottom w:val="0"/>
      <w:divBdr>
        <w:top w:val="none" w:sz="0" w:space="0" w:color="auto"/>
        <w:left w:val="none" w:sz="0" w:space="0" w:color="auto"/>
        <w:bottom w:val="none" w:sz="0" w:space="0" w:color="auto"/>
        <w:right w:val="none" w:sz="0" w:space="0" w:color="auto"/>
      </w:divBdr>
    </w:div>
    <w:div w:id="310060633">
      <w:bodyDiv w:val="1"/>
      <w:marLeft w:val="0"/>
      <w:marRight w:val="0"/>
      <w:marTop w:val="0"/>
      <w:marBottom w:val="0"/>
      <w:divBdr>
        <w:top w:val="none" w:sz="0" w:space="0" w:color="auto"/>
        <w:left w:val="none" w:sz="0" w:space="0" w:color="auto"/>
        <w:bottom w:val="none" w:sz="0" w:space="0" w:color="auto"/>
        <w:right w:val="none" w:sz="0" w:space="0" w:color="auto"/>
      </w:divBdr>
      <w:divsChild>
        <w:div w:id="64882178">
          <w:marLeft w:val="0"/>
          <w:marRight w:val="0"/>
          <w:marTop w:val="0"/>
          <w:marBottom w:val="0"/>
          <w:divBdr>
            <w:top w:val="none" w:sz="0" w:space="0" w:color="auto"/>
            <w:left w:val="none" w:sz="0" w:space="0" w:color="auto"/>
            <w:bottom w:val="none" w:sz="0" w:space="0" w:color="auto"/>
            <w:right w:val="none" w:sz="0" w:space="0" w:color="auto"/>
          </w:divBdr>
        </w:div>
        <w:div w:id="124323129">
          <w:marLeft w:val="0"/>
          <w:marRight w:val="0"/>
          <w:marTop w:val="0"/>
          <w:marBottom w:val="0"/>
          <w:divBdr>
            <w:top w:val="none" w:sz="0" w:space="0" w:color="auto"/>
            <w:left w:val="none" w:sz="0" w:space="0" w:color="auto"/>
            <w:bottom w:val="none" w:sz="0" w:space="0" w:color="auto"/>
            <w:right w:val="none" w:sz="0" w:space="0" w:color="auto"/>
          </w:divBdr>
        </w:div>
        <w:div w:id="373501723">
          <w:marLeft w:val="0"/>
          <w:marRight w:val="0"/>
          <w:marTop w:val="0"/>
          <w:marBottom w:val="0"/>
          <w:divBdr>
            <w:top w:val="none" w:sz="0" w:space="0" w:color="auto"/>
            <w:left w:val="none" w:sz="0" w:space="0" w:color="auto"/>
            <w:bottom w:val="none" w:sz="0" w:space="0" w:color="auto"/>
            <w:right w:val="none" w:sz="0" w:space="0" w:color="auto"/>
          </w:divBdr>
        </w:div>
        <w:div w:id="922107614">
          <w:marLeft w:val="0"/>
          <w:marRight w:val="0"/>
          <w:marTop w:val="0"/>
          <w:marBottom w:val="0"/>
          <w:divBdr>
            <w:top w:val="none" w:sz="0" w:space="0" w:color="auto"/>
            <w:left w:val="none" w:sz="0" w:space="0" w:color="auto"/>
            <w:bottom w:val="none" w:sz="0" w:space="0" w:color="auto"/>
            <w:right w:val="none" w:sz="0" w:space="0" w:color="auto"/>
          </w:divBdr>
        </w:div>
        <w:div w:id="1062411990">
          <w:marLeft w:val="0"/>
          <w:marRight w:val="0"/>
          <w:marTop w:val="0"/>
          <w:marBottom w:val="0"/>
          <w:divBdr>
            <w:top w:val="none" w:sz="0" w:space="0" w:color="auto"/>
            <w:left w:val="none" w:sz="0" w:space="0" w:color="auto"/>
            <w:bottom w:val="none" w:sz="0" w:space="0" w:color="auto"/>
            <w:right w:val="none" w:sz="0" w:space="0" w:color="auto"/>
          </w:divBdr>
        </w:div>
        <w:div w:id="1112096132">
          <w:marLeft w:val="0"/>
          <w:marRight w:val="0"/>
          <w:marTop w:val="0"/>
          <w:marBottom w:val="0"/>
          <w:divBdr>
            <w:top w:val="none" w:sz="0" w:space="0" w:color="auto"/>
            <w:left w:val="none" w:sz="0" w:space="0" w:color="auto"/>
            <w:bottom w:val="none" w:sz="0" w:space="0" w:color="auto"/>
            <w:right w:val="none" w:sz="0" w:space="0" w:color="auto"/>
          </w:divBdr>
        </w:div>
        <w:div w:id="1483472948">
          <w:marLeft w:val="0"/>
          <w:marRight w:val="0"/>
          <w:marTop w:val="0"/>
          <w:marBottom w:val="0"/>
          <w:divBdr>
            <w:top w:val="none" w:sz="0" w:space="0" w:color="auto"/>
            <w:left w:val="none" w:sz="0" w:space="0" w:color="auto"/>
            <w:bottom w:val="none" w:sz="0" w:space="0" w:color="auto"/>
            <w:right w:val="none" w:sz="0" w:space="0" w:color="auto"/>
          </w:divBdr>
        </w:div>
        <w:div w:id="1526480595">
          <w:marLeft w:val="0"/>
          <w:marRight w:val="0"/>
          <w:marTop w:val="0"/>
          <w:marBottom w:val="0"/>
          <w:divBdr>
            <w:top w:val="none" w:sz="0" w:space="0" w:color="auto"/>
            <w:left w:val="none" w:sz="0" w:space="0" w:color="auto"/>
            <w:bottom w:val="none" w:sz="0" w:space="0" w:color="auto"/>
            <w:right w:val="none" w:sz="0" w:space="0" w:color="auto"/>
          </w:divBdr>
        </w:div>
        <w:div w:id="1531724630">
          <w:marLeft w:val="0"/>
          <w:marRight w:val="0"/>
          <w:marTop w:val="0"/>
          <w:marBottom w:val="0"/>
          <w:divBdr>
            <w:top w:val="none" w:sz="0" w:space="0" w:color="auto"/>
            <w:left w:val="none" w:sz="0" w:space="0" w:color="auto"/>
            <w:bottom w:val="none" w:sz="0" w:space="0" w:color="auto"/>
            <w:right w:val="none" w:sz="0" w:space="0" w:color="auto"/>
          </w:divBdr>
        </w:div>
        <w:div w:id="2141068715">
          <w:marLeft w:val="0"/>
          <w:marRight w:val="0"/>
          <w:marTop w:val="0"/>
          <w:marBottom w:val="0"/>
          <w:divBdr>
            <w:top w:val="none" w:sz="0" w:space="0" w:color="auto"/>
            <w:left w:val="none" w:sz="0" w:space="0" w:color="auto"/>
            <w:bottom w:val="none" w:sz="0" w:space="0" w:color="auto"/>
            <w:right w:val="none" w:sz="0" w:space="0" w:color="auto"/>
          </w:divBdr>
        </w:div>
      </w:divsChild>
    </w:div>
    <w:div w:id="311107634">
      <w:bodyDiv w:val="1"/>
      <w:marLeft w:val="0"/>
      <w:marRight w:val="0"/>
      <w:marTop w:val="0"/>
      <w:marBottom w:val="0"/>
      <w:divBdr>
        <w:top w:val="none" w:sz="0" w:space="0" w:color="auto"/>
        <w:left w:val="none" w:sz="0" w:space="0" w:color="auto"/>
        <w:bottom w:val="none" w:sz="0" w:space="0" w:color="auto"/>
        <w:right w:val="none" w:sz="0" w:space="0" w:color="auto"/>
      </w:divBdr>
    </w:div>
    <w:div w:id="334461749">
      <w:bodyDiv w:val="1"/>
      <w:marLeft w:val="0"/>
      <w:marRight w:val="0"/>
      <w:marTop w:val="0"/>
      <w:marBottom w:val="0"/>
      <w:divBdr>
        <w:top w:val="none" w:sz="0" w:space="0" w:color="auto"/>
        <w:left w:val="none" w:sz="0" w:space="0" w:color="auto"/>
        <w:bottom w:val="none" w:sz="0" w:space="0" w:color="auto"/>
        <w:right w:val="none" w:sz="0" w:space="0" w:color="auto"/>
      </w:divBdr>
    </w:div>
    <w:div w:id="363602053">
      <w:bodyDiv w:val="1"/>
      <w:marLeft w:val="0"/>
      <w:marRight w:val="0"/>
      <w:marTop w:val="0"/>
      <w:marBottom w:val="0"/>
      <w:divBdr>
        <w:top w:val="none" w:sz="0" w:space="0" w:color="auto"/>
        <w:left w:val="none" w:sz="0" w:space="0" w:color="auto"/>
        <w:bottom w:val="none" w:sz="0" w:space="0" w:color="auto"/>
        <w:right w:val="none" w:sz="0" w:space="0" w:color="auto"/>
      </w:divBdr>
    </w:div>
    <w:div w:id="426653517">
      <w:bodyDiv w:val="1"/>
      <w:marLeft w:val="0"/>
      <w:marRight w:val="0"/>
      <w:marTop w:val="0"/>
      <w:marBottom w:val="0"/>
      <w:divBdr>
        <w:top w:val="none" w:sz="0" w:space="0" w:color="auto"/>
        <w:left w:val="none" w:sz="0" w:space="0" w:color="auto"/>
        <w:bottom w:val="none" w:sz="0" w:space="0" w:color="auto"/>
        <w:right w:val="none" w:sz="0" w:space="0" w:color="auto"/>
      </w:divBdr>
    </w:div>
    <w:div w:id="601690748">
      <w:bodyDiv w:val="1"/>
      <w:marLeft w:val="0"/>
      <w:marRight w:val="0"/>
      <w:marTop w:val="0"/>
      <w:marBottom w:val="0"/>
      <w:divBdr>
        <w:top w:val="none" w:sz="0" w:space="0" w:color="auto"/>
        <w:left w:val="none" w:sz="0" w:space="0" w:color="auto"/>
        <w:bottom w:val="none" w:sz="0" w:space="0" w:color="auto"/>
        <w:right w:val="none" w:sz="0" w:space="0" w:color="auto"/>
      </w:divBdr>
    </w:div>
    <w:div w:id="631054007">
      <w:bodyDiv w:val="1"/>
      <w:marLeft w:val="0"/>
      <w:marRight w:val="0"/>
      <w:marTop w:val="0"/>
      <w:marBottom w:val="0"/>
      <w:divBdr>
        <w:top w:val="none" w:sz="0" w:space="0" w:color="auto"/>
        <w:left w:val="none" w:sz="0" w:space="0" w:color="auto"/>
        <w:bottom w:val="none" w:sz="0" w:space="0" w:color="auto"/>
        <w:right w:val="none" w:sz="0" w:space="0" w:color="auto"/>
      </w:divBdr>
    </w:div>
    <w:div w:id="900755333">
      <w:bodyDiv w:val="1"/>
      <w:marLeft w:val="0"/>
      <w:marRight w:val="0"/>
      <w:marTop w:val="0"/>
      <w:marBottom w:val="0"/>
      <w:divBdr>
        <w:top w:val="none" w:sz="0" w:space="0" w:color="auto"/>
        <w:left w:val="none" w:sz="0" w:space="0" w:color="auto"/>
        <w:bottom w:val="none" w:sz="0" w:space="0" w:color="auto"/>
        <w:right w:val="none" w:sz="0" w:space="0" w:color="auto"/>
      </w:divBdr>
    </w:div>
    <w:div w:id="908002429">
      <w:bodyDiv w:val="1"/>
      <w:marLeft w:val="0"/>
      <w:marRight w:val="0"/>
      <w:marTop w:val="0"/>
      <w:marBottom w:val="0"/>
      <w:divBdr>
        <w:top w:val="none" w:sz="0" w:space="0" w:color="auto"/>
        <w:left w:val="none" w:sz="0" w:space="0" w:color="auto"/>
        <w:bottom w:val="none" w:sz="0" w:space="0" w:color="auto"/>
        <w:right w:val="none" w:sz="0" w:space="0" w:color="auto"/>
      </w:divBdr>
    </w:div>
    <w:div w:id="928005467">
      <w:bodyDiv w:val="1"/>
      <w:marLeft w:val="0"/>
      <w:marRight w:val="0"/>
      <w:marTop w:val="0"/>
      <w:marBottom w:val="0"/>
      <w:divBdr>
        <w:top w:val="none" w:sz="0" w:space="0" w:color="auto"/>
        <w:left w:val="none" w:sz="0" w:space="0" w:color="auto"/>
        <w:bottom w:val="none" w:sz="0" w:space="0" w:color="auto"/>
        <w:right w:val="none" w:sz="0" w:space="0" w:color="auto"/>
      </w:divBdr>
    </w:div>
    <w:div w:id="956327386">
      <w:bodyDiv w:val="1"/>
      <w:marLeft w:val="0"/>
      <w:marRight w:val="0"/>
      <w:marTop w:val="0"/>
      <w:marBottom w:val="0"/>
      <w:divBdr>
        <w:top w:val="none" w:sz="0" w:space="0" w:color="auto"/>
        <w:left w:val="none" w:sz="0" w:space="0" w:color="auto"/>
        <w:bottom w:val="none" w:sz="0" w:space="0" w:color="auto"/>
        <w:right w:val="none" w:sz="0" w:space="0" w:color="auto"/>
      </w:divBdr>
    </w:div>
    <w:div w:id="968165992">
      <w:bodyDiv w:val="1"/>
      <w:marLeft w:val="0"/>
      <w:marRight w:val="0"/>
      <w:marTop w:val="0"/>
      <w:marBottom w:val="0"/>
      <w:divBdr>
        <w:top w:val="none" w:sz="0" w:space="0" w:color="auto"/>
        <w:left w:val="none" w:sz="0" w:space="0" w:color="auto"/>
        <w:bottom w:val="none" w:sz="0" w:space="0" w:color="auto"/>
        <w:right w:val="none" w:sz="0" w:space="0" w:color="auto"/>
      </w:divBdr>
    </w:div>
    <w:div w:id="1069154767">
      <w:bodyDiv w:val="1"/>
      <w:marLeft w:val="0"/>
      <w:marRight w:val="0"/>
      <w:marTop w:val="0"/>
      <w:marBottom w:val="0"/>
      <w:divBdr>
        <w:top w:val="none" w:sz="0" w:space="0" w:color="auto"/>
        <w:left w:val="none" w:sz="0" w:space="0" w:color="auto"/>
        <w:bottom w:val="none" w:sz="0" w:space="0" w:color="auto"/>
        <w:right w:val="none" w:sz="0" w:space="0" w:color="auto"/>
      </w:divBdr>
    </w:div>
    <w:div w:id="1069889434">
      <w:bodyDiv w:val="1"/>
      <w:marLeft w:val="0"/>
      <w:marRight w:val="0"/>
      <w:marTop w:val="0"/>
      <w:marBottom w:val="0"/>
      <w:divBdr>
        <w:top w:val="none" w:sz="0" w:space="0" w:color="auto"/>
        <w:left w:val="none" w:sz="0" w:space="0" w:color="auto"/>
        <w:bottom w:val="none" w:sz="0" w:space="0" w:color="auto"/>
        <w:right w:val="none" w:sz="0" w:space="0" w:color="auto"/>
      </w:divBdr>
    </w:div>
    <w:div w:id="1147629331">
      <w:bodyDiv w:val="1"/>
      <w:marLeft w:val="0"/>
      <w:marRight w:val="0"/>
      <w:marTop w:val="0"/>
      <w:marBottom w:val="0"/>
      <w:divBdr>
        <w:top w:val="none" w:sz="0" w:space="0" w:color="auto"/>
        <w:left w:val="none" w:sz="0" w:space="0" w:color="auto"/>
        <w:bottom w:val="none" w:sz="0" w:space="0" w:color="auto"/>
        <w:right w:val="none" w:sz="0" w:space="0" w:color="auto"/>
      </w:divBdr>
    </w:div>
    <w:div w:id="1151099962">
      <w:bodyDiv w:val="1"/>
      <w:marLeft w:val="0"/>
      <w:marRight w:val="0"/>
      <w:marTop w:val="0"/>
      <w:marBottom w:val="0"/>
      <w:divBdr>
        <w:top w:val="none" w:sz="0" w:space="0" w:color="auto"/>
        <w:left w:val="none" w:sz="0" w:space="0" w:color="auto"/>
        <w:bottom w:val="none" w:sz="0" w:space="0" w:color="auto"/>
        <w:right w:val="none" w:sz="0" w:space="0" w:color="auto"/>
      </w:divBdr>
    </w:div>
    <w:div w:id="1236089325">
      <w:bodyDiv w:val="1"/>
      <w:marLeft w:val="0"/>
      <w:marRight w:val="0"/>
      <w:marTop w:val="0"/>
      <w:marBottom w:val="0"/>
      <w:divBdr>
        <w:top w:val="none" w:sz="0" w:space="0" w:color="auto"/>
        <w:left w:val="none" w:sz="0" w:space="0" w:color="auto"/>
        <w:bottom w:val="none" w:sz="0" w:space="0" w:color="auto"/>
        <w:right w:val="none" w:sz="0" w:space="0" w:color="auto"/>
      </w:divBdr>
    </w:div>
    <w:div w:id="1288659398">
      <w:bodyDiv w:val="1"/>
      <w:marLeft w:val="0"/>
      <w:marRight w:val="0"/>
      <w:marTop w:val="0"/>
      <w:marBottom w:val="0"/>
      <w:divBdr>
        <w:top w:val="none" w:sz="0" w:space="0" w:color="auto"/>
        <w:left w:val="none" w:sz="0" w:space="0" w:color="auto"/>
        <w:bottom w:val="none" w:sz="0" w:space="0" w:color="auto"/>
        <w:right w:val="none" w:sz="0" w:space="0" w:color="auto"/>
      </w:divBdr>
    </w:div>
    <w:div w:id="1292056306">
      <w:bodyDiv w:val="1"/>
      <w:marLeft w:val="0"/>
      <w:marRight w:val="0"/>
      <w:marTop w:val="0"/>
      <w:marBottom w:val="0"/>
      <w:divBdr>
        <w:top w:val="none" w:sz="0" w:space="0" w:color="auto"/>
        <w:left w:val="none" w:sz="0" w:space="0" w:color="auto"/>
        <w:bottom w:val="none" w:sz="0" w:space="0" w:color="auto"/>
        <w:right w:val="none" w:sz="0" w:space="0" w:color="auto"/>
      </w:divBdr>
    </w:div>
    <w:div w:id="1331178918">
      <w:bodyDiv w:val="1"/>
      <w:marLeft w:val="0"/>
      <w:marRight w:val="0"/>
      <w:marTop w:val="0"/>
      <w:marBottom w:val="0"/>
      <w:divBdr>
        <w:top w:val="none" w:sz="0" w:space="0" w:color="auto"/>
        <w:left w:val="none" w:sz="0" w:space="0" w:color="auto"/>
        <w:bottom w:val="none" w:sz="0" w:space="0" w:color="auto"/>
        <w:right w:val="none" w:sz="0" w:space="0" w:color="auto"/>
      </w:divBdr>
    </w:div>
    <w:div w:id="1587182179">
      <w:bodyDiv w:val="1"/>
      <w:marLeft w:val="0"/>
      <w:marRight w:val="0"/>
      <w:marTop w:val="0"/>
      <w:marBottom w:val="0"/>
      <w:divBdr>
        <w:top w:val="none" w:sz="0" w:space="0" w:color="auto"/>
        <w:left w:val="none" w:sz="0" w:space="0" w:color="auto"/>
        <w:bottom w:val="none" w:sz="0" w:space="0" w:color="auto"/>
        <w:right w:val="none" w:sz="0" w:space="0" w:color="auto"/>
      </w:divBdr>
    </w:div>
    <w:div w:id="1591890185">
      <w:bodyDiv w:val="1"/>
      <w:marLeft w:val="0"/>
      <w:marRight w:val="0"/>
      <w:marTop w:val="0"/>
      <w:marBottom w:val="0"/>
      <w:divBdr>
        <w:top w:val="none" w:sz="0" w:space="0" w:color="auto"/>
        <w:left w:val="none" w:sz="0" w:space="0" w:color="auto"/>
        <w:bottom w:val="none" w:sz="0" w:space="0" w:color="auto"/>
        <w:right w:val="none" w:sz="0" w:space="0" w:color="auto"/>
      </w:divBdr>
    </w:div>
    <w:div w:id="1662007569">
      <w:bodyDiv w:val="1"/>
      <w:marLeft w:val="0"/>
      <w:marRight w:val="0"/>
      <w:marTop w:val="0"/>
      <w:marBottom w:val="0"/>
      <w:divBdr>
        <w:top w:val="none" w:sz="0" w:space="0" w:color="auto"/>
        <w:left w:val="none" w:sz="0" w:space="0" w:color="auto"/>
        <w:bottom w:val="none" w:sz="0" w:space="0" w:color="auto"/>
        <w:right w:val="none" w:sz="0" w:space="0" w:color="auto"/>
      </w:divBdr>
    </w:div>
    <w:div w:id="1686666782">
      <w:bodyDiv w:val="1"/>
      <w:marLeft w:val="0"/>
      <w:marRight w:val="0"/>
      <w:marTop w:val="0"/>
      <w:marBottom w:val="0"/>
      <w:divBdr>
        <w:top w:val="none" w:sz="0" w:space="0" w:color="auto"/>
        <w:left w:val="none" w:sz="0" w:space="0" w:color="auto"/>
        <w:bottom w:val="none" w:sz="0" w:space="0" w:color="auto"/>
        <w:right w:val="none" w:sz="0" w:space="0" w:color="auto"/>
      </w:divBdr>
    </w:div>
    <w:div w:id="1782141880">
      <w:bodyDiv w:val="1"/>
      <w:marLeft w:val="0"/>
      <w:marRight w:val="0"/>
      <w:marTop w:val="0"/>
      <w:marBottom w:val="0"/>
      <w:divBdr>
        <w:top w:val="none" w:sz="0" w:space="0" w:color="auto"/>
        <w:left w:val="none" w:sz="0" w:space="0" w:color="auto"/>
        <w:bottom w:val="none" w:sz="0" w:space="0" w:color="auto"/>
        <w:right w:val="none" w:sz="0" w:space="0" w:color="auto"/>
      </w:divBdr>
    </w:div>
    <w:div w:id="1840534794">
      <w:bodyDiv w:val="1"/>
      <w:marLeft w:val="0"/>
      <w:marRight w:val="0"/>
      <w:marTop w:val="0"/>
      <w:marBottom w:val="0"/>
      <w:divBdr>
        <w:top w:val="none" w:sz="0" w:space="0" w:color="auto"/>
        <w:left w:val="none" w:sz="0" w:space="0" w:color="auto"/>
        <w:bottom w:val="none" w:sz="0" w:space="0" w:color="auto"/>
        <w:right w:val="none" w:sz="0" w:space="0" w:color="auto"/>
      </w:divBdr>
    </w:div>
    <w:div w:id="1984236750">
      <w:bodyDiv w:val="1"/>
      <w:marLeft w:val="0"/>
      <w:marRight w:val="0"/>
      <w:marTop w:val="0"/>
      <w:marBottom w:val="0"/>
      <w:divBdr>
        <w:top w:val="none" w:sz="0" w:space="0" w:color="auto"/>
        <w:left w:val="none" w:sz="0" w:space="0" w:color="auto"/>
        <w:bottom w:val="none" w:sz="0" w:space="0" w:color="auto"/>
        <w:right w:val="none" w:sz="0" w:space="0" w:color="auto"/>
      </w:divBdr>
    </w:div>
    <w:div w:id="2128504749">
      <w:bodyDiv w:val="1"/>
      <w:marLeft w:val="0"/>
      <w:marRight w:val="0"/>
      <w:marTop w:val="0"/>
      <w:marBottom w:val="0"/>
      <w:divBdr>
        <w:top w:val="none" w:sz="0" w:space="0" w:color="auto"/>
        <w:left w:val="none" w:sz="0" w:space="0" w:color="auto"/>
        <w:bottom w:val="none" w:sz="0" w:space="0" w:color="auto"/>
        <w:right w:val="none" w:sz="0" w:space="0" w:color="auto"/>
      </w:divBdr>
      <w:divsChild>
        <w:div w:id="653409644">
          <w:marLeft w:val="0"/>
          <w:marRight w:val="0"/>
          <w:marTop w:val="0"/>
          <w:marBottom w:val="0"/>
          <w:divBdr>
            <w:top w:val="none" w:sz="0" w:space="0" w:color="auto"/>
            <w:left w:val="none" w:sz="0" w:space="0" w:color="auto"/>
            <w:bottom w:val="none" w:sz="0" w:space="0" w:color="auto"/>
            <w:right w:val="none" w:sz="0" w:space="0" w:color="auto"/>
          </w:divBdr>
          <w:divsChild>
            <w:div w:id="195629638">
              <w:marLeft w:val="0"/>
              <w:marRight w:val="0"/>
              <w:marTop w:val="0"/>
              <w:marBottom w:val="0"/>
              <w:divBdr>
                <w:top w:val="none" w:sz="0" w:space="0" w:color="auto"/>
                <w:left w:val="none" w:sz="0" w:space="0" w:color="auto"/>
                <w:bottom w:val="none" w:sz="0" w:space="0" w:color="auto"/>
                <w:right w:val="none" w:sz="0" w:space="0" w:color="auto"/>
              </w:divBdr>
            </w:div>
            <w:div w:id="256714605">
              <w:marLeft w:val="0"/>
              <w:marRight w:val="0"/>
              <w:marTop w:val="0"/>
              <w:marBottom w:val="0"/>
              <w:divBdr>
                <w:top w:val="none" w:sz="0" w:space="0" w:color="auto"/>
                <w:left w:val="none" w:sz="0" w:space="0" w:color="auto"/>
                <w:bottom w:val="none" w:sz="0" w:space="0" w:color="auto"/>
                <w:right w:val="none" w:sz="0" w:space="0" w:color="auto"/>
              </w:divBdr>
            </w:div>
            <w:div w:id="353652665">
              <w:marLeft w:val="0"/>
              <w:marRight w:val="0"/>
              <w:marTop w:val="0"/>
              <w:marBottom w:val="0"/>
              <w:divBdr>
                <w:top w:val="none" w:sz="0" w:space="0" w:color="auto"/>
                <w:left w:val="none" w:sz="0" w:space="0" w:color="auto"/>
                <w:bottom w:val="none" w:sz="0" w:space="0" w:color="auto"/>
                <w:right w:val="none" w:sz="0" w:space="0" w:color="auto"/>
              </w:divBdr>
            </w:div>
            <w:div w:id="702287789">
              <w:marLeft w:val="0"/>
              <w:marRight w:val="0"/>
              <w:marTop w:val="0"/>
              <w:marBottom w:val="0"/>
              <w:divBdr>
                <w:top w:val="none" w:sz="0" w:space="0" w:color="auto"/>
                <w:left w:val="none" w:sz="0" w:space="0" w:color="auto"/>
                <w:bottom w:val="none" w:sz="0" w:space="0" w:color="auto"/>
                <w:right w:val="none" w:sz="0" w:space="0" w:color="auto"/>
              </w:divBdr>
            </w:div>
            <w:div w:id="738329171">
              <w:marLeft w:val="0"/>
              <w:marRight w:val="0"/>
              <w:marTop w:val="0"/>
              <w:marBottom w:val="0"/>
              <w:divBdr>
                <w:top w:val="none" w:sz="0" w:space="0" w:color="auto"/>
                <w:left w:val="none" w:sz="0" w:space="0" w:color="auto"/>
                <w:bottom w:val="none" w:sz="0" w:space="0" w:color="auto"/>
                <w:right w:val="none" w:sz="0" w:space="0" w:color="auto"/>
              </w:divBdr>
            </w:div>
            <w:div w:id="845290716">
              <w:marLeft w:val="0"/>
              <w:marRight w:val="0"/>
              <w:marTop w:val="0"/>
              <w:marBottom w:val="0"/>
              <w:divBdr>
                <w:top w:val="none" w:sz="0" w:space="0" w:color="auto"/>
                <w:left w:val="none" w:sz="0" w:space="0" w:color="auto"/>
                <w:bottom w:val="none" w:sz="0" w:space="0" w:color="auto"/>
                <w:right w:val="none" w:sz="0" w:space="0" w:color="auto"/>
              </w:divBdr>
            </w:div>
            <w:div w:id="884830508">
              <w:marLeft w:val="0"/>
              <w:marRight w:val="0"/>
              <w:marTop w:val="0"/>
              <w:marBottom w:val="0"/>
              <w:divBdr>
                <w:top w:val="none" w:sz="0" w:space="0" w:color="auto"/>
                <w:left w:val="none" w:sz="0" w:space="0" w:color="auto"/>
                <w:bottom w:val="none" w:sz="0" w:space="0" w:color="auto"/>
                <w:right w:val="none" w:sz="0" w:space="0" w:color="auto"/>
              </w:divBdr>
            </w:div>
            <w:div w:id="1286040680">
              <w:marLeft w:val="0"/>
              <w:marRight w:val="0"/>
              <w:marTop w:val="0"/>
              <w:marBottom w:val="0"/>
              <w:divBdr>
                <w:top w:val="none" w:sz="0" w:space="0" w:color="auto"/>
                <w:left w:val="none" w:sz="0" w:space="0" w:color="auto"/>
                <w:bottom w:val="none" w:sz="0" w:space="0" w:color="auto"/>
                <w:right w:val="none" w:sz="0" w:space="0" w:color="auto"/>
              </w:divBdr>
            </w:div>
            <w:div w:id="1487892531">
              <w:marLeft w:val="0"/>
              <w:marRight w:val="0"/>
              <w:marTop w:val="0"/>
              <w:marBottom w:val="0"/>
              <w:divBdr>
                <w:top w:val="none" w:sz="0" w:space="0" w:color="auto"/>
                <w:left w:val="none" w:sz="0" w:space="0" w:color="auto"/>
                <w:bottom w:val="none" w:sz="0" w:space="0" w:color="auto"/>
                <w:right w:val="none" w:sz="0" w:space="0" w:color="auto"/>
              </w:divBdr>
            </w:div>
            <w:div w:id="1517764193">
              <w:marLeft w:val="0"/>
              <w:marRight w:val="0"/>
              <w:marTop w:val="0"/>
              <w:marBottom w:val="0"/>
              <w:divBdr>
                <w:top w:val="none" w:sz="0" w:space="0" w:color="auto"/>
                <w:left w:val="none" w:sz="0" w:space="0" w:color="auto"/>
                <w:bottom w:val="none" w:sz="0" w:space="0" w:color="auto"/>
                <w:right w:val="none" w:sz="0" w:space="0" w:color="auto"/>
              </w:divBdr>
            </w:div>
            <w:div w:id="1938713445">
              <w:marLeft w:val="0"/>
              <w:marRight w:val="0"/>
              <w:marTop w:val="0"/>
              <w:marBottom w:val="0"/>
              <w:divBdr>
                <w:top w:val="none" w:sz="0" w:space="0" w:color="auto"/>
                <w:left w:val="none" w:sz="0" w:space="0" w:color="auto"/>
                <w:bottom w:val="none" w:sz="0" w:space="0" w:color="auto"/>
                <w:right w:val="none" w:sz="0" w:space="0" w:color="auto"/>
              </w:divBdr>
            </w:div>
          </w:divsChild>
        </w:div>
        <w:div w:id="863325492">
          <w:marLeft w:val="0"/>
          <w:marRight w:val="0"/>
          <w:marTop w:val="0"/>
          <w:marBottom w:val="0"/>
          <w:divBdr>
            <w:top w:val="none" w:sz="0" w:space="0" w:color="auto"/>
            <w:left w:val="none" w:sz="0" w:space="0" w:color="auto"/>
            <w:bottom w:val="none" w:sz="0" w:space="0" w:color="auto"/>
            <w:right w:val="none" w:sz="0" w:space="0" w:color="auto"/>
          </w:divBdr>
          <w:divsChild>
            <w:div w:id="245386176">
              <w:marLeft w:val="0"/>
              <w:marRight w:val="0"/>
              <w:marTop w:val="0"/>
              <w:marBottom w:val="0"/>
              <w:divBdr>
                <w:top w:val="none" w:sz="0" w:space="0" w:color="auto"/>
                <w:left w:val="none" w:sz="0" w:space="0" w:color="auto"/>
                <w:bottom w:val="none" w:sz="0" w:space="0" w:color="auto"/>
                <w:right w:val="none" w:sz="0" w:space="0" w:color="auto"/>
              </w:divBdr>
            </w:div>
            <w:div w:id="298339376">
              <w:marLeft w:val="0"/>
              <w:marRight w:val="0"/>
              <w:marTop w:val="0"/>
              <w:marBottom w:val="0"/>
              <w:divBdr>
                <w:top w:val="none" w:sz="0" w:space="0" w:color="auto"/>
                <w:left w:val="none" w:sz="0" w:space="0" w:color="auto"/>
                <w:bottom w:val="none" w:sz="0" w:space="0" w:color="auto"/>
                <w:right w:val="none" w:sz="0" w:space="0" w:color="auto"/>
              </w:divBdr>
            </w:div>
            <w:div w:id="424695481">
              <w:marLeft w:val="0"/>
              <w:marRight w:val="0"/>
              <w:marTop w:val="0"/>
              <w:marBottom w:val="0"/>
              <w:divBdr>
                <w:top w:val="none" w:sz="0" w:space="0" w:color="auto"/>
                <w:left w:val="none" w:sz="0" w:space="0" w:color="auto"/>
                <w:bottom w:val="none" w:sz="0" w:space="0" w:color="auto"/>
                <w:right w:val="none" w:sz="0" w:space="0" w:color="auto"/>
              </w:divBdr>
            </w:div>
            <w:div w:id="438795025">
              <w:marLeft w:val="0"/>
              <w:marRight w:val="0"/>
              <w:marTop w:val="0"/>
              <w:marBottom w:val="0"/>
              <w:divBdr>
                <w:top w:val="none" w:sz="0" w:space="0" w:color="auto"/>
                <w:left w:val="none" w:sz="0" w:space="0" w:color="auto"/>
                <w:bottom w:val="none" w:sz="0" w:space="0" w:color="auto"/>
                <w:right w:val="none" w:sz="0" w:space="0" w:color="auto"/>
              </w:divBdr>
            </w:div>
            <w:div w:id="597954811">
              <w:marLeft w:val="0"/>
              <w:marRight w:val="0"/>
              <w:marTop w:val="0"/>
              <w:marBottom w:val="0"/>
              <w:divBdr>
                <w:top w:val="none" w:sz="0" w:space="0" w:color="auto"/>
                <w:left w:val="none" w:sz="0" w:space="0" w:color="auto"/>
                <w:bottom w:val="none" w:sz="0" w:space="0" w:color="auto"/>
                <w:right w:val="none" w:sz="0" w:space="0" w:color="auto"/>
              </w:divBdr>
            </w:div>
            <w:div w:id="651493979">
              <w:marLeft w:val="0"/>
              <w:marRight w:val="0"/>
              <w:marTop w:val="0"/>
              <w:marBottom w:val="0"/>
              <w:divBdr>
                <w:top w:val="none" w:sz="0" w:space="0" w:color="auto"/>
                <w:left w:val="none" w:sz="0" w:space="0" w:color="auto"/>
                <w:bottom w:val="none" w:sz="0" w:space="0" w:color="auto"/>
                <w:right w:val="none" w:sz="0" w:space="0" w:color="auto"/>
              </w:divBdr>
            </w:div>
            <w:div w:id="1071735705">
              <w:marLeft w:val="0"/>
              <w:marRight w:val="0"/>
              <w:marTop w:val="0"/>
              <w:marBottom w:val="0"/>
              <w:divBdr>
                <w:top w:val="none" w:sz="0" w:space="0" w:color="auto"/>
                <w:left w:val="none" w:sz="0" w:space="0" w:color="auto"/>
                <w:bottom w:val="none" w:sz="0" w:space="0" w:color="auto"/>
                <w:right w:val="none" w:sz="0" w:space="0" w:color="auto"/>
              </w:divBdr>
            </w:div>
            <w:div w:id="1206941180">
              <w:marLeft w:val="0"/>
              <w:marRight w:val="0"/>
              <w:marTop w:val="0"/>
              <w:marBottom w:val="0"/>
              <w:divBdr>
                <w:top w:val="none" w:sz="0" w:space="0" w:color="auto"/>
                <w:left w:val="none" w:sz="0" w:space="0" w:color="auto"/>
                <w:bottom w:val="none" w:sz="0" w:space="0" w:color="auto"/>
                <w:right w:val="none" w:sz="0" w:space="0" w:color="auto"/>
              </w:divBdr>
            </w:div>
            <w:div w:id="1751148832">
              <w:marLeft w:val="0"/>
              <w:marRight w:val="0"/>
              <w:marTop w:val="0"/>
              <w:marBottom w:val="0"/>
              <w:divBdr>
                <w:top w:val="none" w:sz="0" w:space="0" w:color="auto"/>
                <w:left w:val="none" w:sz="0" w:space="0" w:color="auto"/>
                <w:bottom w:val="none" w:sz="0" w:space="0" w:color="auto"/>
                <w:right w:val="none" w:sz="0" w:space="0" w:color="auto"/>
              </w:divBdr>
            </w:div>
            <w:div w:id="1781098808">
              <w:marLeft w:val="0"/>
              <w:marRight w:val="0"/>
              <w:marTop w:val="0"/>
              <w:marBottom w:val="0"/>
              <w:divBdr>
                <w:top w:val="none" w:sz="0" w:space="0" w:color="auto"/>
                <w:left w:val="none" w:sz="0" w:space="0" w:color="auto"/>
                <w:bottom w:val="none" w:sz="0" w:space="0" w:color="auto"/>
                <w:right w:val="none" w:sz="0" w:space="0" w:color="auto"/>
              </w:divBdr>
            </w:div>
            <w:div w:id="1887788273">
              <w:marLeft w:val="0"/>
              <w:marRight w:val="0"/>
              <w:marTop w:val="0"/>
              <w:marBottom w:val="0"/>
              <w:divBdr>
                <w:top w:val="none" w:sz="0" w:space="0" w:color="auto"/>
                <w:left w:val="none" w:sz="0" w:space="0" w:color="auto"/>
                <w:bottom w:val="none" w:sz="0" w:space="0" w:color="auto"/>
                <w:right w:val="none" w:sz="0" w:space="0" w:color="auto"/>
              </w:divBdr>
            </w:div>
            <w:div w:id="1964455997">
              <w:marLeft w:val="0"/>
              <w:marRight w:val="0"/>
              <w:marTop w:val="0"/>
              <w:marBottom w:val="0"/>
              <w:divBdr>
                <w:top w:val="none" w:sz="0" w:space="0" w:color="auto"/>
                <w:left w:val="none" w:sz="0" w:space="0" w:color="auto"/>
                <w:bottom w:val="none" w:sz="0" w:space="0" w:color="auto"/>
                <w:right w:val="none" w:sz="0" w:space="0" w:color="auto"/>
              </w:divBdr>
            </w:div>
          </w:divsChild>
        </w:div>
        <w:div w:id="1564296618">
          <w:marLeft w:val="0"/>
          <w:marRight w:val="0"/>
          <w:marTop w:val="0"/>
          <w:marBottom w:val="0"/>
          <w:divBdr>
            <w:top w:val="none" w:sz="0" w:space="0" w:color="auto"/>
            <w:left w:val="none" w:sz="0" w:space="0" w:color="auto"/>
            <w:bottom w:val="none" w:sz="0" w:space="0" w:color="auto"/>
            <w:right w:val="none" w:sz="0" w:space="0" w:color="auto"/>
          </w:divBdr>
          <w:divsChild>
            <w:div w:id="489829643">
              <w:marLeft w:val="0"/>
              <w:marRight w:val="0"/>
              <w:marTop w:val="0"/>
              <w:marBottom w:val="0"/>
              <w:divBdr>
                <w:top w:val="none" w:sz="0" w:space="0" w:color="auto"/>
                <w:left w:val="none" w:sz="0" w:space="0" w:color="auto"/>
                <w:bottom w:val="none" w:sz="0" w:space="0" w:color="auto"/>
                <w:right w:val="none" w:sz="0" w:space="0" w:color="auto"/>
              </w:divBdr>
            </w:div>
            <w:div w:id="599993220">
              <w:marLeft w:val="0"/>
              <w:marRight w:val="0"/>
              <w:marTop w:val="0"/>
              <w:marBottom w:val="0"/>
              <w:divBdr>
                <w:top w:val="none" w:sz="0" w:space="0" w:color="auto"/>
                <w:left w:val="none" w:sz="0" w:space="0" w:color="auto"/>
                <w:bottom w:val="none" w:sz="0" w:space="0" w:color="auto"/>
                <w:right w:val="none" w:sz="0" w:space="0" w:color="auto"/>
              </w:divBdr>
            </w:div>
            <w:div w:id="786243265">
              <w:marLeft w:val="0"/>
              <w:marRight w:val="0"/>
              <w:marTop w:val="0"/>
              <w:marBottom w:val="0"/>
              <w:divBdr>
                <w:top w:val="none" w:sz="0" w:space="0" w:color="auto"/>
                <w:left w:val="none" w:sz="0" w:space="0" w:color="auto"/>
                <w:bottom w:val="none" w:sz="0" w:space="0" w:color="auto"/>
                <w:right w:val="none" w:sz="0" w:space="0" w:color="auto"/>
              </w:divBdr>
            </w:div>
            <w:div w:id="849022950">
              <w:marLeft w:val="0"/>
              <w:marRight w:val="0"/>
              <w:marTop w:val="0"/>
              <w:marBottom w:val="0"/>
              <w:divBdr>
                <w:top w:val="none" w:sz="0" w:space="0" w:color="auto"/>
                <w:left w:val="none" w:sz="0" w:space="0" w:color="auto"/>
                <w:bottom w:val="none" w:sz="0" w:space="0" w:color="auto"/>
                <w:right w:val="none" w:sz="0" w:space="0" w:color="auto"/>
              </w:divBdr>
            </w:div>
            <w:div w:id="904338817">
              <w:marLeft w:val="0"/>
              <w:marRight w:val="0"/>
              <w:marTop w:val="0"/>
              <w:marBottom w:val="0"/>
              <w:divBdr>
                <w:top w:val="none" w:sz="0" w:space="0" w:color="auto"/>
                <w:left w:val="none" w:sz="0" w:space="0" w:color="auto"/>
                <w:bottom w:val="none" w:sz="0" w:space="0" w:color="auto"/>
                <w:right w:val="none" w:sz="0" w:space="0" w:color="auto"/>
              </w:divBdr>
            </w:div>
            <w:div w:id="1210919124">
              <w:marLeft w:val="0"/>
              <w:marRight w:val="0"/>
              <w:marTop w:val="0"/>
              <w:marBottom w:val="0"/>
              <w:divBdr>
                <w:top w:val="none" w:sz="0" w:space="0" w:color="auto"/>
                <w:left w:val="none" w:sz="0" w:space="0" w:color="auto"/>
                <w:bottom w:val="none" w:sz="0" w:space="0" w:color="auto"/>
                <w:right w:val="none" w:sz="0" w:space="0" w:color="auto"/>
              </w:divBdr>
            </w:div>
            <w:div w:id="1288270792">
              <w:marLeft w:val="0"/>
              <w:marRight w:val="0"/>
              <w:marTop w:val="0"/>
              <w:marBottom w:val="0"/>
              <w:divBdr>
                <w:top w:val="none" w:sz="0" w:space="0" w:color="auto"/>
                <w:left w:val="none" w:sz="0" w:space="0" w:color="auto"/>
                <w:bottom w:val="none" w:sz="0" w:space="0" w:color="auto"/>
                <w:right w:val="none" w:sz="0" w:space="0" w:color="auto"/>
              </w:divBdr>
            </w:div>
            <w:div w:id="1302424920">
              <w:marLeft w:val="0"/>
              <w:marRight w:val="0"/>
              <w:marTop w:val="0"/>
              <w:marBottom w:val="0"/>
              <w:divBdr>
                <w:top w:val="none" w:sz="0" w:space="0" w:color="auto"/>
                <w:left w:val="none" w:sz="0" w:space="0" w:color="auto"/>
                <w:bottom w:val="none" w:sz="0" w:space="0" w:color="auto"/>
                <w:right w:val="none" w:sz="0" w:space="0" w:color="auto"/>
              </w:divBdr>
            </w:div>
            <w:div w:id="1436510984">
              <w:marLeft w:val="0"/>
              <w:marRight w:val="0"/>
              <w:marTop w:val="0"/>
              <w:marBottom w:val="0"/>
              <w:divBdr>
                <w:top w:val="none" w:sz="0" w:space="0" w:color="auto"/>
                <w:left w:val="none" w:sz="0" w:space="0" w:color="auto"/>
                <w:bottom w:val="none" w:sz="0" w:space="0" w:color="auto"/>
                <w:right w:val="none" w:sz="0" w:space="0" w:color="auto"/>
              </w:divBdr>
            </w:div>
            <w:div w:id="1490974946">
              <w:marLeft w:val="0"/>
              <w:marRight w:val="0"/>
              <w:marTop w:val="0"/>
              <w:marBottom w:val="0"/>
              <w:divBdr>
                <w:top w:val="none" w:sz="0" w:space="0" w:color="auto"/>
                <w:left w:val="none" w:sz="0" w:space="0" w:color="auto"/>
                <w:bottom w:val="none" w:sz="0" w:space="0" w:color="auto"/>
                <w:right w:val="none" w:sz="0" w:space="0" w:color="auto"/>
              </w:divBdr>
            </w:div>
            <w:div w:id="1676153262">
              <w:marLeft w:val="0"/>
              <w:marRight w:val="0"/>
              <w:marTop w:val="0"/>
              <w:marBottom w:val="0"/>
              <w:divBdr>
                <w:top w:val="none" w:sz="0" w:space="0" w:color="auto"/>
                <w:left w:val="none" w:sz="0" w:space="0" w:color="auto"/>
                <w:bottom w:val="none" w:sz="0" w:space="0" w:color="auto"/>
                <w:right w:val="none" w:sz="0" w:space="0" w:color="auto"/>
              </w:divBdr>
            </w:div>
            <w:div w:id="1790272524">
              <w:marLeft w:val="0"/>
              <w:marRight w:val="0"/>
              <w:marTop w:val="0"/>
              <w:marBottom w:val="0"/>
              <w:divBdr>
                <w:top w:val="none" w:sz="0" w:space="0" w:color="auto"/>
                <w:left w:val="none" w:sz="0" w:space="0" w:color="auto"/>
                <w:bottom w:val="none" w:sz="0" w:space="0" w:color="auto"/>
                <w:right w:val="none" w:sz="0" w:space="0" w:color="auto"/>
              </w:divBdr>
            </w:div>
            <w:div w:id="1968854988">
              <w:marLeft w:val="0"/>
              <w:marRight w:val="0"/>
              <w:marTop w:val="0"/>
              <w:marBottom w:val="0"/>
              <w:divBdr>
                <w:top w:val="none" w:sz="0" w:space="0" w:color="auto"/>
                <w:left w:val="none" w:sz="0" w:space="0" w:color="auto"/>
                <w:bottom w:val="none" w:sz="0" w:space="0" w:color="auto"/>
                <w:right w:val="none" w:sz="0" w:space="0" w:color="auto"/>
              </w:divBdr>
            </w:div>
            <w:div w:id="2115660949">
              <w:marLeft w:val="0"/>
              <w:marRight w:val="0"/>
              <w:marTop w:val="0"/>
              <w:marBottom w:val="0"/>
              <w:divBdr>
                <w:top w:val="none" w:sz="0" w:space="0" w:color="auto"/>
                <w:left w:val="none" w:sz="0" w:space="0" w:color="auto"/>
                <w:bottom w:val="none" w:sz="0" w:space="0" w:color="auto"/>
                <w:right w:val="none" w:sz="0" w:space="0" w:color="auto"/>
              </w:divBdr>
            </w:div>
          </w:divsChild>
        </w:div>
        <w:div w:id="1737587141">
          <w:marLeft w:val="0"/>
          <w:marRight w:val="0"/>
          <w:marTop w:val="0"/>
          <w:marBottom w:val="0"/>
          <w:divBdr>
            <w:top w:val="none" w:sz="0" w:space="0" w:color="auto"/>
            <w:left w:val="none" w:sz="0" w:space="0" w:color="auto"/>
            <w:bottom w:val="none" w:sz="0" w:space="0" w:color="auto"/>
            <w:right w:val="none" w:sz="0" w:space="0" w:color="auto"/>
          </w:divBdr>
          <w:divsChild>
            <w:div w:id="472722497">
              <w:marLeft w:val="0"/>
              <w:marRight w:val="0"/>
              <w:marTop w:val="0"/>
              <w:marBottom w:val="0"/>
              <w:divBdr>
                <w:top w:val="none" w:sz="0" w:space="0" w:color="auto"/>
                <w:left w:val="none" w:sz="0" w:space="0" w:color="auto"/>
                <w:bottom w:val="none" w:sz="0" w:space="0" w:color="auto"/>
                <w:right w:val="none" w:sz="0" w:space="0" w:color="auto"/>
              </w:divBdr>
            </w:div>
            <w:div w:id="577977798">
              <w:marLeft w:val="0"/>
              <w:marRight w:val="0"/>
              <w:marTop w:val="0"/>
              <w:marBottom w:val="0"/>
              <w:divBdr>
                <w:top w:val="none" w:sz="0" w:space="0" w:color="auto"/>
                <w:left w:val="none" w:sz="0" w:space="0" w:color="auto"/>
                <w:bottom w:val="none" w:sz="0" w:space="0" w:color="auto"/>
                <w:right w:val="none" w:sz="0" w:space="0" w:color="auto"/>
              </w:divBdr>
            </w:div>
            <w:div w:id="695161933">
              <w:marLeft w:val="0"/>
              <w:marRight w:val="0"/>
              <w:marTop w:val="0"/>
              <w:marBottom w:val="0"/>
              <w:divBdr>
                <w:top w:val="none" w:sz="0" w:space="0" w:color="auto"/>
                <w:left w:val="none" w:sz="0" w:space="0" w:color="auto"/>
                <w:bottom w:val="none" w:sz="0" w:space="0" w:color="auto"/>
                <w:right w:val="none" w:sz="0" w:space="0" w:color="auto"/>
              </w:divBdr>
            </w:div>
            <w:div w:id="1163667111">
              <w:marLeft w:val="0"/>
              <w:marRight w:val="0"/>
              <w:marTop w:val="0"/>
              <w:marBottom w:val="0"/>
              <w:divBdr>
                <w:top w:val="none" w:sz="0" w:space="0" w:color="auto"/>
                <w:left w:val="none" w:sz="0" w:space="0" w:color="auto"/>
                <w:bottom w:val="none" w:sz="0" w:space="0" w:color="auto"/>
                <w:right w:val="none" w:sz="0" w:space="0" w:color="auto"/>
              </w:divBdr>
            </w:div>
            <w:div w:id="1306661491">
              <w:marLeft w:val="0"/>
              <w:marRight w:val="0"/>
              <w:marTop w:val="0"/>
              <w:marBottom w:val="0"/>
              <w:divBdr>
                <w:top w:val="none" w:sz="0" w:space="0" w:color="auto"/>
                <w:left w:val="none" w:sz="0" w:space="0" w:color="auto"/>
                <w:bottom w:val="none" w:sz="0" w:space="0" w:color="auto"/>
                <w:right w:val="none" w:sz="0" w:space="0" w:color="auto"/>
              </w:divBdr>
            </w:div>
            <w:div w:id="1377779488">
              <w:marLeft w:val="0"/>
              <w:marRight w:val="0"/>
              <w:marTop w:val="0"/>
              <w:marBottom w:val="0"/>
              <w:divBdr>
                <w:top w:val="none" w:sz="0" w:space="0" w:color="auto"/>
                <w:left w:val="none" w:sz="0" w:space="0" w:color="auto"/>
                <w:bottom w:val="none" w:sz="0" w:space="0" w:color="auto"/>
                <w:right w:val="none" w:sz="0" w:space="0" w:color="auto"/>
              </w:divBdr>
            </w:div>
            <w:div w:id="1675184855">
              <w:marLeft w:val="0"/>
              <w:marRight w:val="0"/>
              <w:marTop w:val="0"/>
              <w:marBottom w:val="0"/>
              <w:divBdr>
                <w:top w:val="none" w:sz="0" w:space="0" w:color="auto"/>
                <w:left w:val="none" w:sz="0" w:space="0" w:color="auto"/>
                <w:bottom w:val="none" w:sz="0" w:space="0" w:color="auto"/>
                <w:right w:val="none" w:sz="0" w:space="0" w:color="auto"/>
              </w:divBdr>
            </w:div>
            <w:div w:id="1740708105">
              <w:marLeft w:val="0"/>
              <w:marRight w:val="0"/>
              <w:marTop w:val="0"/>
              <w:marBottom w:val="0"/>
              <w:divBdr>
                <w:top w:val="none" w:sz="0" w:space="0" w:color="auto"/>
                <w:left w:val="none" w:sz="0" w:space="0" w:color="auto"/>
                <w:bottom w:val="none" w:sz="0" w:space="0" w:color="auto"/>
                <w:right w:val="none" w:sz="0" w:space="0" w:color="auto"/>
              </w:divBdr>
            </w:div>
            <w:div w:id="1864126042">
              <w:marLeft w:val="0"/>
              <w:marRight w:val="0"/>
              <w:marTop w:val="0"/>
              <w:marBottom w:val="0"/>
              <w:divBdr>
                <w:top w:val="none" w:sz="0" w:space="0" w:color="auto"/>
                <w:left w:val="none" w:sz="0" w:space="0" w:color="auto"/>
                <w:bottom w:val="none" w:sz="0" w:space="0" w:color="auto"/>
                <w:right w:val="none" w:sz="0" w:space="0" w:color="auto"/>
              </w:divBdr>
            </w:div>
            <w:div w:id="1868641421">
              <w:marLeft w:val="0"/>
              <w:marRight w:val="0"/>
              <w:marTop w:val="0"/>
              <w:marBottom w:val="0"/>
              <w:divBdr>
                <w:top w:val="none" w:sz="0" w:space="0" w:color="auto"/>
                <w:left w:val="none" w:sz="0" w:space="0" w:color="auto"/>
                <w:bottom w:val="none" w:sz="0" w:space="0" w:color="auto"/>
                <w:right w:val="none" w:sz="0" w:space="0" w:color="auto"/>
              </w:divBdr>
            </w:div>
            <w:div w:id="2123568104">
              <w:marLeft w:val="0"/>
              <w:marRight w:val="0"/>
              <w:marTop w:val="0"/>
              <w:marBottom w:val="0"/>
              <w:divBdr>
                <w:top w:val="none" w:sz="0" w:space="0" w:color="auto"/>
                <w:left w:val="none" w:sz="0" w:space="0" w:color="auto"/>
                <w:bottom w:val="none" w:sz="0" w:space="0" w:color="auto"/>
                <w:right w:val="none" w:sz="0" w:space="0" w:color="auto"/>
              </w:divBdr>
            </w:div>
          </w:divsChild>
        </w:div>
        <w:div w:id="2097285758">
          <w:marLeft w:val="0"/>
          <w:marRight w:val="0"/>
          <w:marTop w:val="0"/>
          <w:marBottom w:val="0"/>
          <w:divBdr>
            <w:top w:val="none" w:sz="0" w:space="0" w:color="auto"/>
            <w:left w:val="none" w:sz="0" w:space="0" w:color="auto"/>
            <w:bottom w:val="none" w:sz="0" w:space="0" w:color="auto"/>
            <w:right w:val="none" w:sz="0" w:space="0" w:color="auto"/>
          </w:divBdr>
          <w:divsChild>
            <w:div w:id="469828430">
              <w:marLeft w:val="0"/>
              <w:marRight w:val="0"/>
              <w:marTop w:val="0"/>
              <w:marBottom w:val="0"/>
              <w:divBdr>
                <w:top w:val="none" w:sz="0" w:space="0" w:color="auto"/>
                <w:left w:val="none" w:sz="0" w:space="0" w:color="auto"/>
                <w:bottom w:val="none" w:sz="0" w:space="0" w:color="auto"/>
                <w:right w:val="none" w:sz="0" w:space="0" w:color="auto"/>
              </w:divBdr>
            </w:div>
            <w:div w:id="507989772">
              <w:marLeft w:val="0"/>
              <w:marRight w:val="0"/>
              <w:marTop w:val="0"/>
              <w:marBottom w:val="0"/>
              <w:divBdr>
                <w:top w:val="none" w:sz="0" w:space="0" w:color="auto"/>
                <w:left w:val="none" w:sz="0" w:space="0" w:color="auto"/>
                <w:bottom w:val="none" w:sz="0" w:space="0" w:color="auto"/>
                <w:right w:val="none" w:sz="0" w:space="0" w:color="auto"/>
              </w:divBdr>
            </w:div>
            <w:div w:id="559707599">
              <w:marLeft w:val="0"/>
              <w:marRight w:val="0"/>
              <w:marTop w:val="0"/>
              <w:marBottom w:val="0"/>
              <w:divBdr>
                <w:top w:val="none" w:sz="0" w:space="0" w:color="auto"/>
                <w:left w:val="none" w:sz="0" w:space="0" w:color="auto"/>
                <w:bottom w:val="none" w:sz="0" w:space="0" w:color="auto"/>
                <w:right w:val="none" w:sz="0" w:space="0" w:color="auto"/>
              </w:divBdr>
            </w:div>
            <w:div w:id="630669355">
              <w:marLeft w:val="0"/>
              <w:marRight w:val="0"/>
              <w:marTop w:val="0"/>
              <w:marBottom w:val="0"/>
              <w:divBdr>
                <w:top w:val="none" w:sz="0" w:space="0" w:color="auto"/>
                <w:left w:val="none" w:sz="0" w:space="0" w:color="auto"/>
                <w:bottom w:val="none" w:sz="0" w:space="0" w:color="auto"/>
                <w:right w:val="none" w:sz="0" w:space="0" w:color="auto"/>
              </w:divBdr>
            </w:div>
            <w:div w:id="707142862">
              <w:marLeft w:val="0"/>
              <w:marRight w:val="0"/>
              <w:marTop w:val="0"/>
              <w:marBottom w:val="0"/>
              <w:divBdr>
                <w:top w:val="none" w:sz="0" w:space="0" w:color="auto"/>
                <w:left w:val="none" w:sz="0" w:space="0" w:color="auto"/>
                <w:bottom w:val="none" w:sz="0" w:space="0" w:color="auto"/>
                <w:right w:val="none" w:sz="0" w:space="0" w:color="auto"/>
              </w:divBdr>
            </w:div>
            <w:div w:id="911238756">
              <w:marLeft w:val="0"/>
              <w:marRight w:val="0"/>
              <w:marTop w:val="0"/>
              <w:marBottom w:val="0"/>
              <w:divBdr>
                <w:top w:val="none" w:sz="0" w:space="0" w:color="auto"/>
                <w:left w:val="none" w:sz="0" w:space="0" w:color="auto"/>
                <w:bottom w:val="none" w:sz="0" w:space="0" w:color="auto"/>
                <w:right w:val="none" w:sz="0" w:space="0" w:color="auto"/>
              </w:divBdr>
            </w:div>
            <w:div w:id="962080862">
              <w:marLeft w:val="0"/>
              <w:marRight w:val="0"/>
              <w:marTop w:val="0"/>
              <w:marBottom w:val="0"/>
              <w:divBdr>
                <w:top w:val="none" w:sz="0" w:space="0" w:color="auto"/>
                <w:left w:val="none" w:sz="0" w:space="0" w:color="auto"/>
                <w:bottom w:val="none" w:sz="0" w:space="0" w:color="auto"/>
                <w:right w:val="none" w:sz="0" w:space="0" w:color="auto"/>
              </w:divBdr>
            </w:div>
            <w:div w:id="1228498095">
              <w:marLeft w:val="0"/>
              <w:marRight w:val="0"/>
              <w:marTop w:val="0"/>
              <w:marBottom w:val="0"/>
              <w:divBdr>
                <w:top w:val="none" w:sz="0" w:space="0" w:color="auto"/>
                <w:left w:val="none" w:sz="0" w:space="0" w:color="auto"/>
                <w:bottom w:val="none" w:sz="0" w:space="0" w:color="auto"/>
                <w:right w:val="none" w:sz="0" w:space="0" w:color="auto"/>
              </w:divBdr>
            </w:div>
            <w:div w:id="1570993822">
              <w:marLeft w:val="0"/>
              <w:marRight w:val="0"/>
              <w:marTop w:val="0"/>
              <w:marBottom w:val="0"/>
              <w:divBdr>
                <w:top w:val="none" w:sz="0" w:space="0" w:color="auto"/>
                <w:left w:val="none" w:sz="0" w:space="0" w:color="auto"/>
                <w:bottom w:val="none" w:sz="0" w:space="0" w:color="auto"/>
                <w:right w:val="none" w:sz="0" w:space="0" w:color="auto"/>
              </w:divBdr>
            </w:div>
            <w:div w:id="19860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ulatoryreform.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egulatoryreform.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ulatoryreform.gov.au/" TargetMode="External"/><Relationship Id="rId5" Type="http://schemas.openxmlformats.org/officeDocument/2006/relationships/styles" Target="styles.xml"/><Relationship Id="rId15" Type="http://schemas.openxmlformats.org/officeDocument/2006/relationships/hyperlink" Target="https://www.apsreform.gov.au/" TargetMode="External"/><Relationship Id="rId10" Type="http://schemas.openxmlformats.org/officeDocument/2006/relationships/hyperlink" Target="https://www.regulatoryreform.gov.a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psreform.gov.au/" TargetMode="External"/><Relationship Id="rId22"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67216BDD-B62B-4C78-9B96-46B19D89C449}">
    <t:Anchor>
      <t:Comment id="1387909331"/>
    </t:Anchor>
    <t:History>
      <t:Event id="{7E2097C0-960B-455C-B740-3BEC8767D709}" time="2024-05-31T01:59:55.193Z">
        <t:Attribution userId="S::Veronica.James@dcceew.gov.au::9065b6be-f23e-4afd-8950-d5abec96adb6" userProvider="AD" userName="James, Veronica"/>
        <t:Anchor>
          <t:Comment id="121672871"/>
        </t:Anchor>
        <t:Create/>
      </t:Event>
      <t:Event id="{FB629A13-DB60-4F0A-B016-E541DD305ADE}" time="2024-05-31T01:59:55.193Z">
        <t:Attribution userId="S::Veronica.James@dcceew.gov.au::9065b6be-f23e-4afd-8950-d5abec96adb6" userProvider="AD" userName="James, Veronica"/>
        <t:Anchor>
          <t:Comment id="121672871"/>
        </t:Anchor>
        <t:Assign userId="S::David.Turton@dcceew.gov.au::51c93870-5104-446b-a0c2-3ee7f3ab54ee" userProvider="AD" userName="Turton, David"/>
      </t:Event>
      <t:Event id="{4A1DFF47-6E95-419A-83BF-058B8D6B6D3D}" time="2024-05-31T01:59:55.193Z">
        <t:Attribution userId="S::Veronica.James@dcceew.gov.au::9065b6be-f23e-4afd-8950-d5abec96adb6" userProvider="AD" userName="James, Veronica"/>
        <t:Anchor>
          <t:Comment id="121672871"/>
        </t:Anchor>
        <t:SetTitle title="@Turton, David could you please have a go at including some contextual detail about the application of the ATSIHPA on page 1. This should introduce / explain the unique role of the Minister’s decision making role (and note that it cannot be delegated)."/>
      </t:Event>
      <t:Event id="{60A2EE81-7C28-4504-94CC-B3E825760ABE}" time="2024-06-04T03:21:42.306Z">
        <t:Attribution userId="S::Veronica.James@dcceew.gov.au::9065b6be-f23e-4afd-8950-d5abec96adb6" userProvider="AD" userName="James, Veronic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14b56f-8d31-4550-9b68-08d80d6555de">
      <Terms xmlns="http://schemas.microsoft.com/office/infopath/2007/PartnerControls"/>
    </lcf76f155ced4ddcb4097134ff3c332f>
    <TaxCatchAll xmlns="e8238601-ce47-4778-85d0-8b1d6564965a" xsi:nil="true"/>
    <_Flow_SignoffStatus xmlns="4d0b755e-1b55-4433-9d97-aceefcb0b8cf" xsi:nil="true"/>
    <Approvalstatus xmlns="4d0b755e-1b55-4433-9d97-aceefcb0b8cf" xsi:nil="true"/>
    <Comments xmlns="fb14b56f-8d31-4550-9b68-08d80d6555de" xsi:nil="true"/>
    <Approvedandready xmlns="4d0b755e-1b55-4433-9d97-aceefcb0b8cf">false</Approvedandready>
    <CurrencyDate xmlns="fb14b56f-8d31-4550-9b68-08d80d6555de" xsi:nil="true"/>
    <Status xmlns="4d0b755e-1b55-4433-9d97-aceefcb0b8cf" xsi:nil="true"/>
    <Preview xmlns="4d0b755e-1b55-4433-9d97-aceefcb0b8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722468475E941BC7F3EE6B90302E3" ma:contentTypeVersion="7" ma:contentTypeDescription="Create a new document." ma:contentTypeScope="" ma:versionID="52f0826867ad3fcde42ad4aec5e378c7">
  <xsd:schema xmlns:xsd="http://www.w3.org/2001/XMLSchema" xmlns:xs="http://www.w3.org/2001/XMLSchema" xmlns:p="http://schemas.microsoft.com/office/2006/metadata/properties" xmlns:ns2="4d0b755e-1b55-4433-9d97-aceefcb0b8cf" xmlns:ns3="f4d76bd7-4fe2-47c1-b726-df5f65aaa148" xmlns:ns4="fb14b56f-8d31-4550-9b68-08d80d6555de" xmlns:ns5="e8238601-ce47-4778-85d0-8b1d6564965a" targetNamespace="http://schemas.microsoft.com/office/2006/metadata/properties" ma:root="true" ma:fieldsID="e3ccc4ac501112cfd0471a79a30b4b80" ns2:_="" ns3:_="" ns4:_="" ns5:_="">
    <xsd:import namespace="4d0b755e-1b55-4433-9d97-aceefcb0b8cf"/>
    <xsd:import namespace="f4d76bd7-4fe2-47c1-b726-df5f65aaa148"/>
    <xsd:import namespace="fb14b56f-8d31-4550-9b68-08d80d6555de"/>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Approvalstatus" minOccurs="0"/>
                <xsd:element ref="ns2:Approvedandready" minOccurs="0"/>
                <xsd:element ref="ns2:MediaServiceObjectDetectorVersions" minOccurs="0"/>
                <xsd:element ref="ns2:MediaServiceSearchProperties" minOccurs="0"/>
                <xsd:element ref="ns2:Status" minOccurs="0"/>
                <xsd:element ref="ns2:Preview" minOccurs="0"/>
                <xsd:element ref="ns4:lcf76f155ced4ddcb4097134ff3c332f" minOccurs="0"/>
                <xsd:element ref="ns5:TaxCatchAll" minOccurs="0"/>
                <xsd:element ref="ns4:Comments" minOccurs="0"/>
                <xsd:element ref="ns4:CurrencyDate"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b755e-1b55-4433-9d97-aceefcb0b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Approvalstatus" ma:index="19" nillable="true" ma:displayName="Accessibility complete" ma:format="Dropdown" ma:internalName="Approvalstatus">
      <xsd:simpleType>
        <xsd:restriction base="dms:Choice">
          <xsd:enumeration value="Done"/>
        </xsd:restriction>
      </xsd:simpleType>
    </xsd:element>
    <xsd:element name="Approvedandready" ma:index="20" nillable="true" ma:displayName="Approved and ready" ma:default="0" ma:format="Dropdown" ma:internalName="Approvedandready">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Status" ma:format="Dropdown" ma:internalName="Status">
      <xsd:simpleType>
        <xsd:restriction base="dms:Choice">
          <xsd:enumeration value="DRAFT"/>
          <xsd:enumeration value="Sent for Approval - No Further Editing"/>
          <xsd:enumeration value="APPROVED - Disseminated"/>
        </xsd:restriction>
      </xsd:simpleType>
    </xsd:element>
    <xsd:element name="Preview" ma:index="24"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d76bd7-4fe2-47c1-b726-df5f65aaa1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14b56f-8d31-4550-9b68-08d80d6555de"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Comments" ma:index="28" nillable="true" ma:displayName="Comments" ma:format="Dropdown" ma:internalName="Comments">
      <xsd:simpleType>
        <xsd:restriction base="dms:Note">
          <xsd:maxLength value="255"/>
        </xsd:restriction>
      </xsd:simpleType>
    </xsd:element>
    <xsd:element name="CurrencyDate" ma:index="29" nillable="true" ma:displayName="Currency Date" ma:format="DateOnly" ma:internalName="CurrencyDate">
      <xsd:simpleType>
        <xsd:restriction base="dms:DateTim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472e6c-c477-4c40-a817-e79f75fe7756}" ma:internalName="TaxCatchAll" ma:showField="CatchAllData" ma:web="39e5e549-1e16-4ff8-89a2-62dcbd2df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16D46-1652-4AEA-979B-003BC33ACAE0}">
  <ds:schemaRefs>
    <ds:schemaRef ds:uri="http://schemas.microsoft.com/sharepoint/v3/contenttype/forms"/>
  </ds:schemaRefs>
</ds:datastoreItem>
</file>

<file path=customXml/itemProps2.xml><?xml version="1.0" encoding="utf-8"?>
<ds:datastoreItem xmlns:ds="http://schemas.openxmlformats.org/officeDocument/2006/customXml" ds:itemID="{A53FEA12-2FA1-4C26-9F54-D83FFF73108F}">
  <ds:schemaRefs>
    <ds:schemaRef ds:uri="http://purl.org/dc/dcmitype/"/>
    <ds:schemaRef ds:uri="http://schemas.microsoft.com/office/infopath/2007/PartnerControls"/>
    <ds:schemaRef ds:uri="http://www.w3.org/XML/1998/namespace"/>
    <ds:schemaRef ds:uri="4d0b755e-1b55-4433-9d97-aceefcb0b8cf"/>
    <ds:schemaRef ds:uri="f4d76bd7-4fe2-47c1-b726-df5f65aaa148"/>
    <ds:schemaRef ds:uri="http://schemas.microsoft.com/office/2006/metadata/properties"/>
    <ds:schemaRef ds:uri="http://schemas.microsoft.com/office/2006/documentManagement/types"/>
    <ds:schemaRef ds:uri="e8238601-ce47-4778-85d0-8b1d6564965a"/>
    <ds:schemaRef ds:uri="http://purl.org/dc/terms/"/>
    <ds:schemaRef ds:uri="http://schemas.openxmlformats.org/package/2006/metadata/core-properties"/>
    <ds:schemaRef ds:uri="fb14b56f-8d31-4550-9b68-08d80d6555de"/>
    <ds:schemaRef ds:uri="http://purl.org/dc/elements/1.1/"/>
  </ds:schemaRefs>
</ds:datastoreItem>
</file>

<file path=customXml/itemProps3.xml><?xml version="1.0" encoding="utf-8"?>
<ds:datastoreItem xmlns:ds="http://schemas.openxmlformats.org/officeDocument/2006/customXml" ds:itemID="{386F995A-0298-4768-8991-8D9297522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b755e-1b55-4433-9d97-aceefcb0b8cf"/>
    <ds:schemaRef ds:uri="f4d76bd7-4fe2-47c1-b726-df5f65aaa148"/>
    <ds:schemaRef ds:uri="fb14b56f-8d31-4550-9b68-08d80d6555de"/>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a64bb5-f182-4e4d-a085-f03dc1365c6f}"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1787</Words>
  <Characters>11118</Characters>
  <Application>Microsoft Office Word</Application>
  <DocSecurity>0</DocSecurity>
  <Lines>185</Lines>
  <Paragraphs>87</Paragraphs>
  <ScaleCrop>false</ScaleCrop>
  <HeadingPairs>
    <vt:vector size="2" baseType="variant">
      <vt:variant>
        <vt:lpstr>Title</vt:lpstr>
      </vt:variant>
      <vt:variant>
        <vt:i4>1</vt:i4>
      </vt:variant>
    </vt:vector>
  </HeadingPairs>
  <TitlesOfParts>
    <vt:vector size="1" baseType="lpstr">
      <vt:lpstr>Ministerial Statement of Expectations to the Department of Climate Change, Energy, the Environment and Water (DCCEEW) - Environment and Water Portfolio</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Statement of Expectations to the Department of Climate Change, Energy, the Environment and Water (DCCEEW) - Environment and Water Portfolio</dc:title>
  <dc:subject>Issued by Senator the Hon Murray Watt</dc:subject>
  <dc:creator>Senator the Hon Murray Watt</dc:creator>
  <cp:keywords/>
  <dc:description/>
  <cp:lastModifiedBy>Maggie WELFARE</cp:lastModifiedBy>
  <cp:revision>8</cp:revision>
  <cp:lastPrinted>2024-12-11T01:14:00Z</cp:lastPrinted>
  <dcterms:created xsi:type="dcterms:W3CDTF">2025-11-02T23:23:00Z</dcterms:created>
  <dcterms:modified xsi:type="dcterms:W3CDTF">2025-11-03T05:12:00Z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63921ecd,6755d2f,4a714ee8,4755c04f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50cf73ee,62a8fe8f,56e67321</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ContentTypeId">
    <vt:lpwstr>0x0101009E2722468475E941BC7F3EE6B90302E3</vt:lpwstr>
  </property>
  <property fmtid="{D5CDD505-2E9C-101B-9397-08002B2CF9AE}" pid="10" name="Record_x0020_Classification">
    <vt:lpwstr/>
  </property>
  <property fmtid="{D5CDD505-2E9C-101B-9397-08002B2CF9AE}" pid="11" name="Record Classification">
    <vt:lpwstr/>
  </property>
  <property fmtid="{D5CDD505-2E9C-101B-9397-08002B2CF9AE}" pid="12" name="h64465b6520a47a58f1168c7a3f04764">
    <vt:lpwstr/>
  </property>
</Properties>
</file>